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2" w:lineRule="auto"/>
        <w:ind w:right="542"/>
        <w:rPr>
          <w:rFonts w:ascii="宋体" w:hAnsi="宋体" w:eastAsia="宋体" w:cs="宋体"/>
          <w:b/>
          <w:bCs/>
          <w:spacing w:val="4"/>
          <w:sz w:val="43"/>
          <w:szCs w:val="43"/>
          <w:lang w:val="en"/>
        </w:rPr>
      </w:pPr>
    </w:p>
    <w:p>
      <w:pPr>
        <w:widowControl/>
        <w:shd w:val="clear" w:color="auto" w:fill="FFFFFF"/>
        <w:spacing w:before="313" w:after="313"/>
        <w:rPr>
          <w:rFonts w:ascii="黑体" w:hAnsi="宋体" w:eastAsia="黑体" w:cs="黑体"/>
          <w:color w:val="000000"/>
          <w:kern w:val="0"/>
          <w:sz w:val="52"/>
          <w:szCs w:val="52"/>
          <w:shd w:val="clear" w:color="auto" w:fill="FFFFFF"/>
          <w:lang w:bidi="ar"/>
        </w:rPr>
      </w:pPr>
    </w:p>
    <w:p>
      <w:pPr>
        <w:autoSpaceDE w:val="0"/>
        <w:autoSpaceDN w:val="0"/>
        <w:spacing w:line="760" w:lineRule="exact"/>
        <w:jc w:val="center"/>
        <w:rPr>
          <w:rFonts w:ascii="方正小标宋简体" w:hAnsi="宋体" w:eastAsia="方正小标宋简体" w:cs="方正小标宋简体"/>
          <w:bCs/>
          <w:kern w:val="0"/>
          <w:sz w:val="72"/>
          <w:szCs w:val="72"/>
          <w:lang w:val="zh-CN" w:bidi="zh-CN"/>
        </w:rPr>
      </w:pPr>
      <w:r>
        <w:rPr>
          <w:rFonts w:hint="eastAsia" w:ascii="方正小标宋简体" w:hAnsi="宋体" w:eastAsia="方正小标宋简体" w:cs="方正小标宋简体"/>
          <w:bCs/>
          <w:kern w:val="0"/>
          <w:sz w:val="72"/>
          <w:szCs w:val="72"/>
          <w:lang w:val="zh-CN" w:bidi="zh-CN"/>
        </w:rPr>
        <w:t>省际联盟</w:t>
      </w:r>
    </w:p>
    <w:p>
      <w:pPr>
        <w:autoSpaceDE w:val="0"/>
        <w:autoSpaceDN w:val="0"/>
        <w:spacing w:line="760" w:lineRule="exact"/>
        <w:jc w:val="center"/>
        <w:rPr>
          <w:rFonts w:ascii="宋体" w:hAnsi="宋体" w:cs="方正小标宋简体"/>
          <w:kern w:val="0"/>
          <w:sz w:val="52"/>
          <w:szCs w:val="52"/>
          <w:lang w:val="zh-CN" w:bidi="zh-CN"/>
        </w:rPr>
      </w:pPr>
      <w:r>
        <w:rPr>
          <w:rFonts w:hint="eastAsia" w:ascii="方正小标宋简体" w:hAnsi="宋体" w:eastAsia="方正小标宋简体" w:cs="方正小标宋简体"/>
          <w:bCs/>
          <w:kern w:val="0"/>
          <w:sz w:val="72"/>
          <w:szCs w:val="72"/>
          <w:lang w:bidi="zh-CN"/>
        </w:rPr>
        <w:t>补片类</w:t>
      </w:r>
      <w:r>
        <w:rPr>
          <w:rFonts w:hint="eastAsia" w:ascii="方正小标宋简体" w:hAnsi="宋体" w:eastAsia="方正小标宋简体" w:cs="方正小标宋简体"/>
          <w:bCs/>
          <w:kern w:val="0"/>
          <w:sz w:val="72"/>
          <w:szCs w:val="72"/>
          <w:lang w:val="zh-CN" w:bidi="zh-CN"/>
        </w:rPr>
        <w:t>集中带量采购文件</w:t>
      </w: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pStyle w:val="2"/>
      </w:pPr>
    </w:p>
    <w:p>
      <w:pPr>
        <w:widowControl/>
        <w:shd w:val="clear" w:color="auto" w:fill="FFFFFF"/>
        <w:rPr>
          <w:rFonts w:ascii="黑体" w:hAnsi="黑体" w:eastAsia="黑体" w:cs="黑体"/>
          <w:b/>
          <w:bCs/>
          <w:color w:val="000000"/>
          <w:kern w:val="0"/>
          <w:sz w:val="32"/>
          <w:szCs w:val="32"/>
          <w:shd w:val="clear" w:color="auto" w:fill="FFFFFF"/>
          <w:lang w:bidi="ar"/>
        </w:rPr>
      </w:pPr>
    </w:p>
    <w:p>
      <w:pPr>
        <w:widowControl/>
        <w:shd w:val="clear" w:color="auto" w:fill="FFFFFF"/>
        <w:rPr>
          <w:rFonts w:ascii="黑体" w:hAnsi="黑体" w:eastAsia="黑体" w:cs="黑体"/>
          <w:b/>
          <w:bCs/>
          <w:color w:val="000000"/>
          <w:kern w:val="0"/>
          <w:sz w:val="32"/>
          <w:szCs w:val="32"/>
          <w:shd w:val="clear" w:color="auto" w:fill="FFFFFF"/>
          <w:lang w:bidi="ar"/>
        </w:rPr>
      </w:pPr>
    </w:p>
    <w:p>
      <w:pPr>
        <w:widowControl/>
        <w:shd w:val="clear" w:color="auto" w:fill="FFFFFF"/>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r>
        <w:rPr>
          <w:rFonts w:hint="eastAsia" w:ascii="黑体" w:hAnsi="黑体" w:eastAsia="黑体" w:cs="黑体"/>
          <w:b/>
          <w:bCs/>
          <w:color w:val="000000"/>
          <w:kern w:val="0"/>
          <w:sz w:val="36"/>
          <w:szCs w:val="36"/>
          <w:shd w:val="clear" w:color="auto" w:fill="FFFFFF"/>
          <w:lang w:bidi="ar"/>
        </w:rPr>
        <w:t>采购文件编号：SJLM-12-HC2023-1</w:t>
      </w:r>
    </w:p>
    <w:p>
      <w:pPr>
        <w:widowControl/>
        <w:shd w:val="clear" w:color="auto" w:fill="FFFFFF"/>
        <w:ind w:firstLine="723" w:firstLineChars="200"/>
        <w:jc w:val="center"/>
        <w:rPr>
          <w:rFonts w:ascii="黑体" w:hAnsi="黑体" w:eastAsia="黑体" w:cs="黑体"/>
          <w:b/>
          <w:bCs/>
          <w:color w:val="000000"/>
          <w:kern w:val="0"/>
          <w:sz w:val="36"/>
          <w:szCs w:val="36"/>
          <w:shd w:val="clear" w:color="auto" w:fill="FFFFFF"/>
          <w:lang w:bidi="ar"/>
        </w:rPr>
      </w:pPr>
    </w:p>
    <w:p>
      <w:pPr>
        <w:widowControl/>
        <w:shd w:val="clear" w:color="auto" w:fill="FFFFFF"/>
        <w:ind w:firstLine="723" w:firstLineChars="200"/>
        <w:jc w:val="center"/>
        <w:rPr>
          <w:rFonts w:ascii="黑体" w:hAnsi="黑体" w:eastAsia="黑体" w:cs="黑体"/>
          <w:b/>
          <w:bCs/>
          <w:color w:val="000000"/>
          <w:kern w:val="0"/>
          <w:sz w:val="36"/>
          <w:szCs w:val="36"/>
          <w:shd w:val="clear" w:color="auto" w:fill="FFFFFF"/>
          <w:lang w:bidi="ar"/>
        </w:rPr>
      </w:pPr>
    </w:p>
    <w:p>
      <w:pPr>
        <w:widowControl/>
        <w:shd w:val="clear" w:color="auto" w:fill="FFFFFF"/>
        <w:ind w:firstLine="723" w:firstLineChars="200"/>
        <w:jc w:val="center"/>
        <w:rPr>
          <w:rFonts w:ascii="黑体" w:hAnsi="黑体" w:eastAsia="黑体" w:cs="黑体"/>
          <w:b/>
          <w:bCs/>
          <w:color w:val="000000"/>
          <w:kern w:val="0"/>
          <w:sz w:val="36"/>
          <w:szCs w:val="36"/>
          <w:shd w:val="clear" w:color="auto" w:fill="FFFFFF"/>
          <w:lang w:bidi="ar"/>
        </w:rPr>
      </w:pPr>
    </w:p>
    <w:p>
      <w:pPr>
        <w:widowControl/>
        <w:shd w:val="clear" w:color="auto" w:fill="FFFFFF"/>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r>
        <w:rPr>
          <w:rFonts w:hint="eastAsia" w:ascii="黑体" w:hAnsi="黑体" w:eastAsia="黑体" w:cs="黑体"/>
          <w:b/>
          <w:bCs/>
          <w:color w:val="000000"/>
          <w:kern w:val="0"/>
          <w:sz w:val="36"/>
          <w:szCs w:val="36"/>
          <w:shd w:val="clear" w:color="auto" w:fill="FFFFFF"/>
          <w:lang w:bidi="ar"/>
        </w:rPr>
        <w:t>省际联盟采购办公室</w:t>
      </w:r>
    </w:p>
    <w:p>
      <w:pPr>
        <w:widowControl/>
        <w:shd w:val="clear" w:color="auto" w:fill="FFFFFF"/>
        <w:jc w:val="center"/>
        <w:rPr>
          <w:rFonts w:ascii="黑体" w:hAnsi="黑体" w:eastAsia="黑体" w:cs="黑体"/>
          <w:b/>
          <w:bCs/>
          <w:color w:val="000000"/>
          <w:kern w:val="0"/>
          <w:sz w:val="36"/>
          <w:szCs w:val="36"/>
          <w:shd w:val="clear" w:color="auto" w:fill="FFFFFF"/>
          <w:lang w:bidi="ar"/>
        </w:rPr>
      </w:pPr>
      <w:r>
        <w:rPr>
          <w:rFonts w:hint="eastAsia" w:ascii="黑体" w:hAnsi="黑体" w:eastAsia="黑体" w:cs="黑体"/>
          <w:b/>
          <w:bCs/>
          <w:color w:val="000000"/>
          <w:kern w:val="0"/>
          <w:sz w:val="36"/>
          <w:szCs w:val="36"/>
          <w:shd w:val="clear" w:color="auto" w:fill="FFFFFF"/>
          <w:lang w:bidi="ar"/>
        </w:rPr>
        <w:t>2023年5月</w:t>
      </w:r>
    </w:p>
    <w:p>
      <w:pPr>
        <w:rPr>
          <w:rFonts w:ascii="黑体" w:hAnsi="宋体" w:eastAsia="黑体" w:cs="黑体"/>
          <w:color w:val="000000"/>
          <w:kern w:val="0"/>
          <w:sz w:val="44"/>
          <w:szCs w:val="44"/>
          <w:shd w:val="clear" w:color="auto" w:fill="FFFFFF"/>
          <w:lang w:bidi="ar"/>
        </w:rPr>
      </w:pPr>
      <w:r>
        <w:rPr>
          <w:rFonts w:ascii="黑体" w:hAnsi="宋体" w:eastAsia="黑体" w:cs="黑体"/>
          <w:color w:val="000000"/>
          <w:kern w:val="0"/>
          <w:sz w:val="44"/>
          <w:szCs w:val="44"/>
          <w:shd w:val="clear" w:color="auto" w:fill="FFFFFF"/>
          <w:lang w:bidi="ar"/>
        </w:rPr>
        <w:br w:type="page"/>
      </w: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bookmarkStart w:id="0" w:name="_Toc1311605102"/>
      <w:bookmarkEnd w:id="0"/>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Calibri" w:hAnsi="Calibri" w:cs="Calibri"/>
          <w:color w:val="000000"/>
          <w:sz w:val="52"/>
          <w:szCs w:val="52"/>
        </w:rPr>
      </w:pPr>
      <w:r>
        <w:rPr>
          <w:rFonts w:ascii="黑体" w:hAnsi="宋体" w:eastAsia="黑体" w:cs="黑体"/>
          <w:color w:val="000000"/>
          <w:kern w:val="0"/>
          <w:sz w:val="52"/>
          <w:szCs w:val="52"/>
          <w:shd w:val="clear" w:color="auto" w:fill="FFFFFF"/>
          <w:lang w:bidi="ar"/>
        </w:rPr>
        <w:t>第一部分</w:t>
      </w:r>
      <w:r>
        <w:rPr>
          <w:rFonts w:hint="eastAsia" w:ascii="黑体" w:hAnsi="宋体" w:eastAsia="黑体" w:cs="黑体"/>
          <w:color w:val="000000"/>
          <w:kern w:val="0"/>
          <w:sz w:val="52"/>
          <w:szCs w:val="52"/>
          <w:shd w:val="clear" w:color="auto" w:fill="FFFFFF"/>
          <w:lang w:bidi="ar"/>
        </w:rPr>
        <w:t xml:space="preserve"> 采购邀请</w:t>
      </w:r>
    </w:p>
    <w:p>
      <w:pPr>
        <w:jc w:val="center"/>
        <w:rPr>
          <w:rFonts w:ascii="Nimbus Roman No9 L" w:hAnsi="Nimbus Roman No9 L" w:eastAsia="黑体" w:cs="黑体"/>
          <w:color w:val="000000"/>
          <w:kern w:val="0"/>
          <w:sz w:val="44"/>
          <w:szCs w:val="44"/>
          <w:shd w:val="clear" w:color="auto" w:fill="FFFFFF"/>
          <w:lang w:bidi="ar"/>
        </w:rPr>
      </w:pPr>
      <w:r>
        <w:rPr>
          <w:rFonts w:hint="eastAsia" w:ascii="仿宋" w:hAnsi="仿宋" w:eastAsia="仿宋" w:cs="仿宋"/>
          <w:color w:val="000000"/>
          <w:kern w:val="0"/>
          <w:sz w:val="32"/>
          <w:szCs w:val="32"/>
          <w:shd w:val="clear" w:color="auto" w:fill="FFFFFF"/>
          <w:lang w:bidi="ar"/>
        </w:rPr>
        <w:br w:type="page"/>
      </w:r>
      <w:r>
        <w:rPr>
          <w:rFonts w:hint="eastAsia" w:ascii="Nimbus Roman No9 L" w:hAnsi="Nimbus Roman No9 L" w:eastAsia="方正小标宋简体" w:cs="方正小标宋简体"/>
          <w:bCs/>
          <w:kern w:val="0"/>
          <w:sz w:val="44"/>
          <w:szCs w:val="44"/>
          <w:lang w:val="zh-CN" w:bidi="zh-CN"/>
        </w:rPr>
        <w:t>省际联盟</w:t>
      </w:r>
      <w:r>
        <w:rPr>
          <w:rFonts w:hint="eastAsia" w:ascii="Nimbus Roman No9 L" w:hAnsi="Nimbus Roman No9 L" w:eastAsia="方正小标宋简体" w:cs="方正小标宋简体"/>
          <w:bCs/>
          <w:kern w:val="0"/>
          <w:sz w:val="44"/>
          <w:szCs w:val="44"/>
          <w:lang w:bidi="zh-CN"/>
        </w:rPr>
        <w:t>补片类</w:t>
      </w:r>
      <w:r>
        <w:rPr>
          <w:rFonts w:hint="eastAsia" w:ascii="Nimbus Roman No9 L" w:hAnsi="Nimbus Roman No9 L" w:eastAsia="方正小标宋简体" w:cs="方正小标宋简体"/>
          <w:bCs/>
          <w:kern w:val="0"/>
          <w:sz w:val="44"/>
          <w:szCs w:val="44"/>
          <w:lang w:val="zh-CN" w:bidi="zh-CN"/>
        </w:rPr>
        <w:t>集中带量</w:t>
      </w:r>
      <w:r>
        <w:rPr>
          <w:rFonts w:hint="eastAsia" w:ascii="Nimbus Roman No9 L" w:hAnsi="Nimbus Roman No9 L" w:eastAsia="方正小标宋简体" w:cs="方正小标宋简体"/>
          <w:bCs/>
          <w:kern w:val="0"/>
          <w:sz w:val="44"/>
          <w:szCs w:val="44"/>
          <w:lang w:bidi="zh-CN"/>
        </w:rPr>
        <w:t>采购</w:t>
      </w:r>
      <w:r>
        <w:rPr>
          <w:rFonts w:hint="eastAsia" w:ascii="Nimbus Roman No9 L" w:hAnsi="Nimbus Roman No9 L" w:eastAsia="黑体" w:cs="黑体"/>
          <w:color w:val="000000"/>
          <w:kern w:val="0"/>
          <w:sz w:val="44"/>
          <w:szCs w:val="44"/>
          <w:shd w:val="clear" w:color="auto" w:fill="FFFFFF"/>
          <w:lang w:bidi="ar"/>
        </w:rPr>
        <w:t>邀请函</w:t>
      </w:r>
    </w:p>
    <w:p>
      <w:pPr>
        <w:jc w:val="center"/>
        <w:rPr>
          <w:rFonts w:ascii="Nimbus Roman No9 L" w:hAnsi="Nimbus Roman No9 L"/>
          <w:sz w:val="30"/>
          <w:szCs w:val="30"/>
        </w:rPr>
      </w:pPr>
      <w:r>
        <w:rPr>
          <w:rFonts w:hint="eastAsia" w:ascii="Nimbus Roman No9 L" w:hAnsi="Nimbus Roman No9 L" w:eastAsia="黑体" w:cs="黑体"/>
          <w:color w:val="000000"/>
          <w:kern w:val="0"/>
          <w:sz w:val="30"/>
          <w:szCs w:val="30"/>
          <w:shd w:val="clear" w:color="auto" w:fill="FFFFFF"/>
          <w:lang w:bidi="ar"/>
        </w:rPr>
        <w:t>（编号：</w:t>
      </w:r>
      <w:r>
        <w:rPr>
          <w:rFonts w:hint="eastAsia" w:ascii="Nimbus Roman No9 L" w:hAnsi="Nimbus Roman No9 L" w:eastAsia="黑体" w:cs="黑体"/>
          <w:b/>
          <w:bCs/>
          <w:color w:val="000000"/>
          <w:kern w:val="0"/>
          <w:sz w:val="30"/>
          <w:szCs w:val="30"/>
          <w:shd w:val="clear" w:color="auto" w:fill="FFFFFF"/>
          <w:lang w:bidi="ar"/>
        </w:rPr>
        <w:t>SJLM-12-HC2023-1</w:t>
      </w:r>
      <w:r>
        <w:rPr>
          <w:rFonts w:hint="eastAsia" w:ascii="Nimbus Roman No9 L" w:hAnsi="Nimbus Roman No9 L" w:eastAsia="黑体" w:cs="黑体"/>
          <w:color w:val="000000"/>
          <w:kern w:val="0"/>
          <w:sz w:val="30"/>
          <w:szCs w:val="30"/>
          <w:shd w:val="clear" w:color="auto" w:fill="FFFFFF"/>
          <w:lang w:bidi="ar"/>
        </w:rPr>
        <w:t>）</w:t>
      </w:r>
    </w:p>
    <w:p>
      <w:pPr>
        <w:widowControl/>
        <w:shd w:val="clear" w:color="auto" w:fill="FFFFFF"/>
        <w:spacing w:line="560" w:lineRule="exact"/>
        <w:ind w:firstLine="640" w:firstLineChars="20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为贯彻落实《中共中央国务院关于深化医疗保障制度改革的意见》，按照《国务院办公厅关于印发治理高值医用耗材改革方案的通知》（国办发〔2019〕37 号）和《关于开展国家组织高值医用耗材集中带量采购和使用的指导意见》（医保发〔2021〕31 号）要求，</w:t>
      </w:r>
      <w:r>
        <w:rPr>
          <w:rFonts w:hint="eastAsia" w:ascii="Nimbus Roman No9 L" w:hAnsi="Nimbus Roman No9 L" w:eastAsia="仿宋" w:cs="仿宋"/>
          <w:kern w:val="0"/>
          <w:sz w:val="32"/>
          <w:szCs w:val="32"/>
          <w:shd w:val="clear" w:color="auto" w:fill="FFFFFF"/>
          <w:lang w:bidi="ar"/>
        </w:rPr>
        <w:t>由辽宁省、山西省、内蒙古自治区、吉林省、黑龙江省、海南省、贵州省、青海省、西藏自治区、宁夏回族自治区、新疆维吾尔自治区和新疆生产建设兵团组成省际采购联盟，成立疝补片和硬脑（脊）膜补片省际联盟集中带量采购工作领导小组办公室（简称“省际联盟采购办公室”），代表联盟地区公立医疗</w:t>
      </w:r>
      <w:r>
        <w:rPr>
          <w:rFonts w:hint="eastAsia" w:ascii="Nimbus Roman No9 L" w:hAnsi="Nimbus Roman No9 L" w:eastAsia="仿宋" w:cs="仿宋"/>
          <w:color w:val="000000"/>
          <w:kern w:val="0"/>
          <w:sz w:val="32"/>
          <w:szCs w:val="32"/>
          <w:shd w:val="clear" w:color="auto" w:fill="FFFFFF"/>
          <w:lang w:bidi="ar"/>
        </w:rPr>
        <w:t>机构（含军队医疗机构）及自愿参</w:t>
      </w:r>
      <w:r>
        <w:rPr>
          <w:rFonts w:hint="eastAsia" w:ascii="Nimbus Roman No9 L" w:hAnsi="Nimbus Roman No9 L" w:eastAsia="仿宋" w:cs="仿宋"/>
          <w:kern w:val="0"/>
          <w:sz w:val="32"/>
          <w:szCs w:val="32"/>
          <w:shd w:val="clear" w:color="auto" w:fill="FFFFFF"/>
          <w:lang w:bidi="ar"/>
        </w:rPr>
        <w:t>加的医保定点社会办医疗机构开展医用耗材集中带量采购。辽宁省沈阳市</w:t>
      </w:r>
      <w:r>
        <w:rPr>
          <w:rFonts w:hint="eastAsia" w:ascii="Nimbus Roman No9 L" w:hAnsi="Nimbus Roman No9 L" w:eastAsia="仿宋" w:cs="仿宋"/>
          <w:kern w:val="0"/>
          <w:sz w:val="32"/>
          <w:szCs w:val="32"/>
          <w:shd w:val="clear" w:color="auto" w:fill="FFFFFF"/>
          <w:lang w:eastAsia="zh-CN" w:bidi="ar"/>
        </w:rPr>
        <w:t>医疗保障局</w:t>
      </w:r>
      <w:r>
        <w:rPr>
          <w:rFonts w:hint="eastAsia" w:ascii="Nimbus Roman No9 L" w:hAnsi="Nimbus Roman No9 L" w:eastAsia="仿宋" w:cs="仿宋"/>
          <w:kern w:val="0"/>
          <w:sz w:val="32"/>
          <w:szCs w:val="32"/>
          <w:shd w:val="clear" w:color="auto" w:fill="FFFFFF"/>
          <w:lang w:bidi="ar"/>
        </w:rPr>
        <w:t>受省际联盟采购办公室委托，在省际联盟采购办公室的领导和具体指导下组织开展疝补片和脑（脊）膜补片集中带量采购。</w:t>
      </w:r>
    </w:p>
    <w:p>
      <w:pPr>
        <w:pStyle w:val="2"/>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现开展补片类医用耗材集中带量采购工作，欢迎符合要求的企业积极参与。</w:t>
      </w:r>
    </w:p>
    <w:p>
      <w:pPr>
        <w:rPr>
          <w:rFonts w:ascii="Nimbus Roman No9 L" w:hAnsi="Nimbus Roman No9 L"/>
        </w:rPr>
      </w:pPr>
      <w:r>
        <w:rPr>
          <w:rFonts w:hint="eastAsia" w:ascii="Nimbus Roman No9 L" w:hAnsi="Nimbus Roman No9 L" w:eastAsia="仿宋_GB2312" w:cs="仿宋_GB2312"/>
          <w:sz w:val="32"/>
          <w:szCs w:val="32"/>
        </w:rPr>
        <w:br w:type="page"/>
      </w:r>
    </w:p>
    <w:p>
      <w:pPr>
        <w:widowControl/>
        <w:shd w:val="clear" w:color="auto" w:fill="FFFFFF"/>
        <w:spacing w:line="560" w:lineRule="exact"/>
        <w:ind w:firstLine="640"/>
        <w:rPr>
          <w:rFonts w:ascii="Nimbus Roman No9 L" w:hAnsi="Nimbus Roman No9 L" w:cs="Calibri"/>
          <w:color w:val="000000"/>
          <w:szCs w:val="21"/>
        </w:rPr>
      </w:pPr>
      <w:r>
        <w:rPr>
          <w:rFonts w:hint="eastAsia" w:ascii="Nimbus Roman No9 L" w:hAnsi="Nimbus Roman No9 L" w:eastAsia="黑体" w:cs="黑体"/>
          <w:color w:val="000000"/>
          <w:kern w:val="0"/>
          <w:sz w:val="32"/>
          <w:szCs w:val="32"/>
          <w:shd w:val="clear" w:color="auto" w:fill="FFFFFF"/>
          <w:lang w:bidi="ar"/>
        </w:rPr>
        <w:t>一、采购范围</w:t>
      </w:r>
    </w:p>
    <w:p>
      <w:pPr>
        <w:widowControl/>
        <w:shd w:val="clear" w:color="auto" w:fill="FFFFFF"/>
        <w:spacing w:line="560" w:lineRule="exact"/>
        <w:ind w:firstLine="640"/>
        <w:rPr>
          <w:rFonts w:ascii="Nimbus Roman No9 L" w:hAnsi="Nimbus Roman No9 L" w:cs="Calibri"/>
          <w:color w:val="000000"/>
          <w:szCs w:val="21"/>
        </w:rPr>
      </w:pPr>
      <w:r>
        <w:rPr>
          <w:rFonts w:ascii="Nimbus Roman No9 L" w:hAnsi="Nimbus Roman No9 L" w:eastAsia="楷体" w:cs="楷体"/>
          <w:color w:val="000000"/>
          <w:kern w:val="0"/>
          <w:sz w:val="32"/>
          <w:szCs w:val="32"/>
          <w:shd w:val="clear" w:color="auto" w:fill="FFFFFF"/>
          <w:lang w:bidi="ar"/>
        </w:rPr>
        <w:t>（一）采购品种</w:t>
      </w:r>
    </w:p>
    <w:p>
      <w:pPr>
        <w:widowControl/>
        <w:shd w:val="clear" w:color="auto" w:fill="FFFFFF"/>
        <w:spacing w:line="560" w:lineRule="exact"/>
        <w:ind w:firstLine="640" w:firstLineChars="200"/>
        <w:rPr>
          <w:rFonts w:ascii="Nimbus Roman No9 L" w:hAnsi="Nimbus Roman No9 L" w:eastAsia="仿宋" w:cs="仿宋"/>
          <w:szCs w:val="21"/>
        </w:rPr>
      </w:pPr>
      <w:r>
        <w:rPr>
          <w:rFonts w:hint="eastAsia" w:ascii="Nimbus Roman No9 L" w:hAnsi="Nimbus Roman No9 L" w:eastAsia="仿宋" w:cs="仿宋"/>
          <w:kern w:val="0"/>
          <w:sz w:val="32"/>
          <w:szCs w:val="32"/>
          <w:shd w:val="clear" w:color="auto" w:fill="FFFFFF"/>
          <w:lang w:bidi="ar"/>
        </w:rPr>
        <w:t>疝补片（腹股沟疝补片</w:t>
      </w:r>
      <w:r>
        <w:rPr>
          <w:rFonts w:ascii="Nimbus Roman No9 L" w:hAnsi="Nimbus Roman No9 L" w:eastAsia="仿宋" w:cs="仿宋"/>
          <w:kern w:val="0"/>
          <w:sz w:val="32"/>
          <w:szCs w:val="32"/>
          <w:shd w:val="clear" w:color="auto" w:fill="FFFFFF"/>
          <w:lang w:bidi="ar"/>
        </w:rPr>
        <w:t>C120501118</w:t>
      </w:r>
      <w:r>
        <w:rPr>
          <w:rFonts w:hint="eastAsia" w:ascii="Nimbus Roman No9 L" w:hAnsi="Nimbus Roman No9 L" w:eastAsia="仿宋" w:cs="仿宋"/>
          <w:kern w:val="0"/>
          <w:sz w:val="32"/>
          <w:szCs w:val="32"/>
          <w:shd w:val="clear" w:color="auto" w:fill="FFFFFF"/>
          <w:lang w:bidi="ar"/>
        </w:rPr>
        <w:t>、腹壁疝补片</w:t>
      </w:r>
      <w:r>
        <w:rPr>
          <w:rFonts w:ascii="Nimbus Roman No9 L" w:hAnsi="Nimbus Roman No9 L" w:eastAsia="仿宋" w:cs="仿宋"/>
          <w:kern w:val="0"/>
          <w:sz w:val="32"/>
          <w:szCs w:val="32"/>
          <w:shd w:val="clear" w:color="auto" w:fill="FFFFFF"/>
          <w:lang w:bidi="ar"/>
        </w:rPr>
        <w:t>C120502118</w:t>
      </w:r>
      <w:r>
        <w:rPr>
          <w:rFonts w:hint="eastAsia" w:ascii="Nimbus Roman No9 L" w:hAnsi="Nimbus Roman No9 L" w:eastAsia="仿宋" w:cs="仿宋"/>
          <w:kern w:val="0"/>
          <w:sz w:val="32"/>
          <w:szCs w:val="32"/>
          <w:shd w:val="clear" w:color="auto" w:fill="FFFFFF"/>
          <w:lang w:bidi="ar"/>
        </w:rPr>
        <w:t xml:space="preserve">）、硬脑（脊）膜补片 </w:t>
      </w:r>
      <w:r>
        <w:rPr>
          <w:rFonts w:ascii="Nimbus Roman No9 L" w:hAnsi="Nimbus Roman No9 L" w:eastAsia="仿宋" w:cs="仿宋"/>
          <w:kern w:val="0"/>
          <w:sz w:val="32"/>
          <w:szCs w:val="32"/>
          <w:shd w:val="clear" w:color="auto" w:fill="FFFFFF"/>
          <w:lang w:bidi="ar"/>
        </w:rPr>
        <w:t>C040301118</w:t>
      </w:r>
      <w:r>
        <w:rPr>
          <w:rFonts w:hint="eastAsia" w:ascii="Nimbus Roman No9 L" w:hAnsi="Nimbus Roman No9 L" w:eastAsia="仿宋" w:cs="仿宋"/>
          <w:kern w:val="0"/>
          <w:sz w:val="32"/>
          <w:szCs w:val="32"/>
          <w:shd w:val="clear" w:color="auto" w:fill="FFFFFF"/>
          <w:lang w:bidi="ar"/>
        </w:rPr>
        <w:t>。</w:t>
      </w:r>
    </w:p>
    <w:p>
      <w:pPr>
        <w:widowControl/>
        <w:shd w:val="clear" w:color="auto" w:fill="FFFFFF"/>
        <w:spacing w:line="560" w:lineRule="exact"/>
        <w:ind w:firstLine="640"/>
        <w:rPr>
          <w:rFonts w:ascii="Nimbus Roman No9 L" w:hAnsi="Nimbus Roman No9 L" w:cs="Calibri"/>
          <w:color w:val="000000"/>
          <w:szCs w:val="21"/>
        </w:rPr>
      </w:pPr>
      <w:r>
        <w:rPr>
          <w:rFonts w:hint="eastAsia" w:ascii="Nimbus Roman No9 L" w:hAnsi="Nimbus Roman No9 L" w:eastAsia="楷体" w:cs="楷体"/>
          <w:color w:val="000000"/>
          <w:kern w:val="0"/>
          <w:sz w:val="32"/>
          <w:szCs w:val="32"/>
          <w:shd w:val="clear" w:color="auto" w:fill="FFFFFF"/>
          <w:lang w:bidi="ar"/>
        </w:rPr>
        <w:t>（二）采购主体</w:t>
      </w:r>
    </w:p>
    <w:p>
      <w:pPr>
        <w:widowControl/>
        <w:shd w:val="clear" w:color="auto" w:fill="FFFFFF"/>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联盟地区公立医疗机构（含军队医疗机构）均应参加。鼓励医保定点社会办医疗机构参加。参与的医疗机构统一执行联盟集中带量采购相关规定和采购结果。</w:t>
      </w:r>
    </w:p>
    <w:p>
      <w:pPr>
        <w:widowControl/>
        <w:shd w:val="clear" w:color="auto" w:fill="FFFFFF"/>
        <w:spacing w:line="560" w:lineRule="exact"/>
        <w:ind w:firstLine="640"/>
        <w:rPr>
          <w:rFonts w:ascii="Nimbus Roman No9 L" w:hAnsi="Nimbus Roman No9 L" w:cs="Calibri"/>
          <w:color w:val="000000"/>
          <w:szCs w:val="21"/>
        </w:rPr>
      </w:pPr>
      <w:r>
        <w:rPr>
          <w:rFonts w:hint="eastAsia" w:ascii="Nimbus Roman No9 L" w:hAnsi="Nimbus Roman No9 L" w:eastAsia="楷体" w:cs="楷体"/>
          <w:color w:val="000000"/>
          <w:kern w:val="0"/>
          <w:sz w:val="32"/>
          <w:szCs w:val="32"/>
          <w:shd w:val="clear" w:color="auto" w:fill="FFFFFF"/>
          <w:lang w:bidi="ar"/>
        </w:rPr>
        <w:t>（三）意向采购量</w:t>
      </w:r>
    </w:p>
    <w:p>
      <w:pPr>
        <w:widowControl/>
        <w:shd w:val="clear" w:color="auto" w:fill="FFFFFF"/>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以医疗机构实际申报采购需求量</w:t>
      </w:r>
      <w:r>
        <w:rPr>
          <w:rFonts w:ascii="Nimbus Roman No9 L" w:hAnsi="Nimbus Roman No9 L" w:eastAsia="仿宋" w:cs="仿宋"/>
          <w:color w:val="000000"/>
          <w:kern w:val="0"/>
          <w:sz w:val="32"/>
          <w:szCs w:val="32"/>
          <w:shd w:val="clear" w:color="auto" w:fill="FFFFFF"/>
          <w:lang w:bidi="ar"/>
        </w:rPr>
        <w:t>（以</w:t>
      </w:r>
      <w:r>
        <w:rPr>
          <w:rFonts w:hint="eastAsia" w:ascii="Nimbus Roman No9 L" w:hAnsi="Nimbus Roman No9 L" w:eastAsia="仿宋" w:cs="仿宋"/>
          <w:color w:val="000000"/>
          <w:kern w:val="0"/>
          <w:sz w:val="32"/>
          <w:szCs w:val="32"/>
          <w:shd w:val="clear" w:color="auto" w:fill="FFFFFF"/>
          <w:lang w:bidi="ar"/>
        </w:rPr>
        <w:t>27位国家医保编码</w:t>
      </w:r>
      <w:r>
        <w:rPr>
          <w:rFonts w:hint="eastAsia" w:ascii="Nimbus Roman No9 L" w:hAnsi="Nimbus Roman No9 L" w:eastAsia="仿宋" w:cs="仿宋"/>
          <w:color w:val="000000"/>
          <w:kern w:val="0"/>
          <w:sz w:val="32"/>
          <w:szCs w:val="32"/>
          <w:shd w:val="clear" w:color="auto" w:fill="FFFFFF"/>
          <w:lang w:eastAsia="zh-CN" w:bidi="ar"/>
        </w:rPr>
        <w:t>为准</w:t>
      </w:r>
      <w:r>
        <w:rPr>
          <w:rFonts w:ascii="Nimbus Roman No9 L" w:hAnsi="Nimbus Roman No9 L" w:eastAsia="仿宋" w:cs="仿宋"/>
          <w:color w:val="000000"/>
          <w:kern w:val="0"/>
          <w:sz w:val="32"/>
          <w:szCs w:val="32"/>
          <w:shd w:val="clear" w:color="auto" w:fill="FFFFFF"/>
          <w:lang w:bidi="ar"/>
        </w:rPr>
        <w:t>，下同）</w:t>
      </w:r>
      <w:r>
        <w:rPr>
          <w:rFonts w:hint="eastAsia" w:ascii="Nimbus Roman No9 L" w:hAnsi="Nimbus Roman No9 L" w:eastAsia="仿宋" w:cs="仿宋"/>
          <w:color w:val="000000"/>
          <w:kern w:val="0"/>
          <w:sz w:val="32"/>
          <w:szCs w:val="32"/>
          <w:shd w:val="clear" w:color="auto" w:fill="FFFFFF"/>
          <w:lang w:bidi="ar"/>
        </w:rPr>
        <w:t>的90%作为意向采购量</w:t>
      </w:r>
      <w:r>
        <w:rPr>
          <w:rFonts w:ascii="Nimbus Roman No9 L" w:hAnsi="Nimbus Roman No9 L" w:eastAsia="仿宋" w:cs="仿宋"/>
          <w:color w:val="000000"/>
          <w:kern w:val="0"/>
          <w:sz w:val="32"/>
          <w:szCs w:val="32"/>
          <w:shd w:val="clear" w:color="auto" w:fill="FFFFFF"/>
          <w:lang w:bidi="ar"/>
        </w:rPr>
        <w:t>（数量不是整数时，</w:t>
      </w:r>
      <w:r>
        <w:rPr>
          <w:rFonts w:hint="eastAsia" w:ascii="Nimbus Roman No9 L" w:hAnsi="Nimbus Roman No9 L" w:eastAsia="仿宋" w:cs="仿宋"/>
          <w:color w:val="000000"/>
          <w:kern w:val="0"/>
          <w:sz w:val="32"/>
          <w:szCs w:val="32"/>
          <w:shd w:val="clear" w:color="auto" w:fill="FFFFFF"/>
          <w:lang w:bidi="ar"/>
        </w:rPr>
        <w:t>四舍五入取整数</w:t>
      </w:r>
      <w:r>
        <w:rPr>
          <w:rFonts w:ascii="Nimbus Roman No9 L" w:hAnsi="Nimbus Roman No9 L" w:eastAsia="仿宋" w:cs="仿宋"/>
          <w:color w:val="000000"/>
          <w:kern w:val="0"/>
          <w:sz w:val="32"/>
          <w:szCs w:val="32"/>
          <w:shd w:val="clear" w:color="auto" w:fill="FFFFFF"/>
          <w:lang w:bidi="ar"/>
        </w:rPr>
        <w:t>，下同）</w:t>
      </w:r>
      <w:r>
        <w:rPr>
          <w:rFonts w:hint="eastAsia" w:ascii="Nimbus Roman No9 L" w:hAnsi="Nimbus Roman No9 L" w:eastAsia="仿宋" w:cs="仿宋"/>
          <w:color w:val="000000"/>
          <w:kern w:val="0"/>
          <w:sz w:val="32"/>
          <w:szCs w:val="32"/>
          <w:shd w:val="clear" w:color="auto" w:fill="FFFFFF"/>
          <w:lang w:bidi="ar"/>
        </w:rPr>
        <w:t>。相关信息以联盟地区医疗机构申报的有效数据为准。</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（四）类别分组</w:t>
      </w:r>
    </w:p>
    <w:p>
      <w:pPr>
        <w:spacing w:line="560" w:lineRule="exact"/>
        <w:ind w:firstLine="640" w:firstLineChars="200"/>
        <w:rPr>
          <w:rFonts w:ascii="Nimbus Roman No9 L" w:hAnsi="Nimbus Roman No9 L" w:eastAsia="仿宋" w:cs="Calibri"/>
          <w:sz w:val="32"/>
          <w:szCs w:val="32"/>
        </w:rPr>
      </w:pPr>
      <w:r>
        <w:rPr>
          <w:rFonts w:hint="eastAsia" w:ascii="Nimbus Roman No9 L" w:hAnsi="Nimbus Roman No9 L" w:eastAsia="仿宋" w:cs="仿宋"/>
          <w:sz w:val="32"/>
          <w:szCs w:val="32"/>
        </w:rPr>
        <w:t>根据联盟地区医疗机构2022年补片类实际采购情况进行论证，形成8个分组，每个分组</w:t>
      </w:r>
      <w:r>
        <w:rPr>
          <w:rFonts w:ascii="Nimbus Roman No9 L" w:hAnsi="Nimbus Roman No9 L" w:eastAsia="仿宋" w:cs="仿宋"/>
          <w:sz w:val="32"/>
          <w:szCs w:val="32"/>
        </w:rPr>
        <w:t>以申报企业为单位</w:t>
      </w:r>
      <w:r>
        <w:rPr>
          <w:rFonts w:hint="eastAsia" w:ascii="Nimbus Roman No9 L" w:hAnsi="Nimbus Roman No9 L" w:eastAsia="仿宋" w:cs="仿宋"/>
          <w:sz w:val="32"/>
          <w:szCs w:val="32"/>
        </w:rPr>
        <w:t>分为A和B两个竞价组；若</w:t>
      </w:r>
      <w:r>
        <w:rPr>
          <w:rFonts w:ascii="Nimbus Roman No9 L" w:hAnsi="Nimbus Roman No9 L" w:eastAsia="仿宋" w:cs="仿宋"/>
          <w:sz w:val="32"/>
          <w:szCs w:val="32"/>
        </w:rPr>
        <w:t>A</w:t>
      </w:r>
      <w:r>
        <w:rPr>
          <w:rFonts w:hint="eastAsia" w:ascii="Nimbus Roman No9 L" w:hAnsi="Nimbus Roman No9 L" w:eastAsia="仿宋" w:cs="仿宋"/>
          <w:sz w:val="32"/>
          <w:szCs w:val="32"/>
        </w:rPr>
        <w:t>竞价组有申报企业不参加，不进行递补。</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1.疝补片根据材料</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修补部位</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术式相关形成6个分组，</w:t>
      </w:r>
      <w:r>
        <w:rPr>
          <w:rFonts w:hint="eastAsia" w:ascii="Nimbus Roman No9 L" w:hAnsi="Nimbus Roman No9 L" w:eastAsia="仿宋" w:cs="仿宋"/>
          <w:sz w:val="32"/>
          <w:szCs w:val="32"/>
        </w:rPr>
        <w:t>意向采购量共计65215片</w:t>
      </w:r>
      <w:r>
        <w:rPr>
          <w:rFonts w:hint="eastAsia" w:ascii="Nimbus Roman No9 L" w:hAnsi="Nimbus Roman No9 L" w:eastAsia="仿宋" w:cs="仿宋"/>
          <w:color w:val="000000"/>
          <w:kern w:val="0"/>
          <w:sz w:val="32"/>
          <w:szCs w:val="32"/>
          <w:shd w:val="clear" w:color="auto" w:fill="FFFFFF"/>
          <w:lang w:bidi="ar"/>
        </w:rPr>
        <w:t>。</w:t>
      </w:r>
    </w:p>
    <w:tbl>
      <w:tblPr>
        <w:tblStyle w:val="9"/>
        <w:tblW w:w="9000" w:type="dxa"/>
        <w:jc w:val="center"/>
        <w:tblLayout w:type="fixed"/>
        <w:tblCellMar>
          <w:top w:w="0" w:type="dxa"/>
          <w:left w:w="108" w:type="dxa"/>
          <w:bottom w:w="0" w:type="dxa"/>
          <w:right w:w="108" w:type="dxa"/>
        </w:tblCellMar>
      </w:tblPr>
      <w:tblGrid>
        <w:gridCol w:w="704"/>
        <w:gridCol w:w="1479"/>
        <w:gridCol w:w="3585"/>
        <w:gridCol w:w="1815"/>
        <w:gridCol w:w="1417"/>
      </w:tblGrid>
      <w:tr>
        <w:tblPrEx>
          <w:tblCellMar>
            <w:top w:w="0" w:type="dxa"/>
            <w:left w:w="108" w:type="dxa"/>
            <w:bottom w:w="0" w:type="dxa"/>
            <w:right w:w="108" w:type="dxa"/>
          </w:tblCellMar>
        </w:tblPrEx>
        <w:trPr>
          <w:trHeight w:val="48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分组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产品分类</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分组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Nimbus Roman No9 L" w:hAnsi="Nimbus Roman No9 L" w:eastAsia="仿宋" w:cs="仿宋"/>
                <w:b/>
                <w:bCs/>
                <w:color w:val="000000"/>
                <w:kern w:val="0"/>
                <w:sz w:val="20"/>
                <w:szCs w:val="20"/>
                <w:lang w:val="en-US" w:eastAsia="zh-CN" w:bidi="ar"/>
              </w:rPr>
            </w:pPr>
            <w:r>
              <w:rPr>
                <w:rFonts w:hint="eastAsia" w:ascii="Nimbus Roman No9 L" w:hAnsi="Nimbus Roman No9 L" w:eastAsia="仿宋" w:cs="仿宋"/>
                <w:b/>
                <w:bCs/>
                <w:color w:val="000000"/>
                <w:kern w:val="0"/>
                <w:sz w:val="20"/>
                <w:szCs w:val="20"/>
                <w:lang w:val="en-US" w:eastAsia="zh-CN" w:bidi="ar"/>
              </w:rPr>
              <w:t>意向采购量（片）</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备注</w:t>
            </w:r>
          </w:p>
        </w:tc>
      </w:tr>
      <w:tr>
        <w:tblPrEx>
          <w:tblCellMar>
            <w:top w:w="0" w:type="dxa"/>
            <w:left w:w="108" w:type="dxa"/>
            <w:bottom w:w="0" w:type="dxa"/>
            <w:right w:w="108" w:type="dxa"/>
          </w:tblCellMar>
        </w:tblPrEx>
        <w:trPr>
          <w:trHeight w:val="7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1组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腹股沟疝平片（合成材料）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w:t>
            </w:r>
            <w:r>
              <w:rPr>
                <w:rFonts w:ascii="Nimbus Roman No9 L" w:hAnsi="Nimbus Roman No9 L" w:eastAsia="仿宋" w:cs="仿宋"/>
                <w:color w:val="000000"/>
                <w:kern w:val="0"/>
                <w:sz w:val="20"/>
                <w:szCs w:val="20"/>
                <w:lang w:bidi="ar"/>
              </w:rPr>
              <w:t>B</w:t>
            </w:r>
            <w:r>
              <w:rPr>
                <w:rFonts w:hint="eastAsia" w:ascii="Nimbus Roman No9 L" w:hAnsi="Nimbus Roman No9 L" w:eastAsia="仿宋" w:cs="仿宋"/>
                <w:color w:val="000000"/>
                <w:kern w:val="0"/>
                <w:sz w:val="20"/>
                <w:szCs w:val="20"/>
                <w:lang w:bidi="ar"/>
              </w:rPr>
              <w:t>竞价组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00" w:firstLineChars="200"/>
              <w:rPr>
                <w:rFonts w:hint="eastAsia" w:ascii="Nimbus Roman No9 L" w:hAnsi="Nimbus Roman No9 L" w:eastAsia="仿宋" w:cs="仿宋"/>
                <w:sz w:val="20"/>
                <w:szCs w:val="20"/>
              </w:rPr>
            </w:pPr>
            <w:r>
              <w:rPr>
                <w:rFonts w:hint="eastAsia" w:ascii="Nimbus Roman No9 L" w:hAnsi="Nimbus Roman No9 L" w:eastAsia="仿宋" w:cs="仿宋"/>
                <w:sz w:val="20"/>
                <w:szCs w:val="20"/>
                <w:lang w:val="en-US" w:eastAsia="zh-CN"/>
              </w:rPr>
              <w:t>29130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不含山西省、贵州省</w:t>
            </w:r>
          </w:p>
        </w:tc>
      </w:tr>
      <w:tr>
        <w:tblPrEx>
          <w:tblCellMar>
            <w:top w:w="0" w:type="dxa"/>
            <w:left w:w="108" w:type="dxa"/>
            <w:bottom w:w="0" w:type="dxa"/>
            <w:right w:w="108" w:type="dxa"/>
          </w:tblCellMar>
        </w:tblPrEx>
        <w:trPr>
          <w:trHeight w:val="7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2组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腹股沟疝网塞（合成材料）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按联盟地区意向采购量由高到低排名，意向采购量之和≥95%包含的申报企业纳入A竞价组，其余纳入B竞价组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00" w:firstLineChars="200"/>
              <w:rPr>
                <w:rFonts w:hint="eastAsia" w:ascii="Nimbus Roman No9 L" w:hAnsi="Nimbus Roman No9 L" w:eastAsia="仿宋" w:cs="仿宋"/>
                <w:sz w:val="20"/>
                <w:szCs w:val="20"/>
              </w:rPr>
            </w:pPr>
            <w:r>
              <w:rPr>
                <w:rFonts w:hint="eastAsia" w:ascii="Nimbus Roman No9 L" w:hAnsi="Nimbus Roman No9 L" w:eastAsia="仿宋" w:cs="仿宋"/>
                <w:sz w:val="20"/>
                <w:szCs w:val="20"/>
                <w:lang w:val="en-US" w:eastAsia="zh-CN"/>
              </w:rPr>
              <w:t>11102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不含山西省、贵州省</w:t>
            </w:r>
          </w:p>
        </w:tc>
      </w:tr>
      <w:tr>
        <w:tblPrEx>
          <w:tblCellMar>
            <w:top w:w="0" w:type="dxa"/>
            <w:left w:w="108" w:type="dxa"/>
            <w:bottom w:w="0" w:type="dxa"/>
            <w:right w:w="108" w:type="dxa"/>
          </w:tblCellMar>
        </w:tblPrEx>
        <w:trPr>
          <w:trHeight w:val="35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3组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腹股沟疝立体片（合成材料）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按联盟地区意向采购量由高到低排名，意向采购量之和≥95%包含的申报企业纳入A竞价组，其余纳入B竞价组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00" w:firstLineChars="200"/>
              <w:rPr>
                <w:rFonts w:hint="eastAsia" w:ascii="Nimbus Roman No9 L" w:hAnsi="Nimbus Roman No9 L" w:eastAsia="仿宋" w:cs="仿宋"/>
                <w:sz w:val="20"/>
                <w:szCs w:val="20"/>
              </w:rPr>
            </w:pPr>
            <w:r>
              <w:rPr>
                <w:rFonts w:hint="eastAsia" w:ascii="Nimbus Roman No9 L" w:hAnsi="Nimbus Roman No9 L" w:eastAsia="仿宋" w:cs="仿宋"/>
                <w:sz w:val="20"/>
                <w:szCs w:val="20"/>
                <w:lang w:val="en-US" w:eastAsia="zh-CN"/>
              </w:rPr>
              <w:t>19740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不含山西省、贵州省</w:t>
            </w:r>
          </w:p>
        </w:tc>
      </w:tr>
      <w:tr>
        <w:tblPrEx>
          <w:tblCellMar>
            <w:top w:w="0" w:type="dxa"/>
            <w:left w:w="108" w:type="dxa"/>
            <w:bottom w:w="0" w:type="dxa"/>
            <w:right w:w="108" w:type="dxa"/>
          </w:tblCellMar>
        </w:tblPrEx>
        <w:trPr>
          <w:trHeight w:val="7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4组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防粘连腹壁疝（合成材料）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按联盟地区意向采购量由高到低排名，意向采购量之和≥95%包含的申报企业纳入A竞价组，其余纳入B竞价组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00" w:firstLineChars="200"/>
              <w:rPr>
                <w:rFonts w:hint="eastAsia" w:ascii="Nimbus Roman No9 L" w:hAnsi="Nimbus Roman No9 L" w:eastAsia="仿宋" w:cs="仿宋"/>
                <w:sz w:val="20"/>
                <w:szCs w:val="20"/>
              </w:rPr>
            </w:pPr>
            <w:r>
              <w:rPr>
                <w:rFonts w:hint="eastAsia" w:ascii="Nimbus Roman No9 L" w:hAnsi="Nimbus Roman No9 L" w:eastAsia="仿宋" w:cs="仿宋"/>
                <w:sz w:val="20"/>
                <w:szCs w:val="20"/>
                <w:lang w:val="en-US" w:eastAsia="zh-CN"/>
              </w:rPr>
              <w:t>2255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Nimbus Roman No9 L" w:hAnsi="Nimbus Roman No9 L" w:eastAsia="仿宋" w:cs="仿宋"/>
                <w:color w:val="000000"/>
                <w:sz w:val="20"/>
                <w:szCs w:val="20"/>
              </w:rPr>
            </w:pPr>
          </w:p>
        </w:tc>
      </w:tr>
      <w:tr>
        <w:tblPrEx>
          <w:tblCellMar>
            <w:top w:w="0" w:type="dxa"/>
            <w:left w:w="108" w:type="dxa"/>
            <w:bottom w:w="0" w:type="dxa"/>
            <w:right w:w="108" w:type="dxa"/>
          </w:tblCellMar>
        </w:tblPrEx>
        <w:trPr>
          <w:trHeight w:val="137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5组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非防粘连腹壁疝（合成材料）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按联盟地区意向采购量由高到低排名，意向采购量之和≥95%包含的申报企业纳入A竞价组，其余纳入B竞价组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00" w:firstLineChars="200"/>
              <w:rPr>
                <w:rFonts w:hint="eastAsia" w:ascii="Nimbus Roman No9 L" w:hAnsi="Nimbus Roman No9 L" w:eastAsia="仿宋" w:cs="仿宋"/>
                <w:sz w:val="20"/>
                <w:szCs w:val="20"/>
              </w:rPr>
            </w:pPr>
            <w:r>
              <w:rPr>
                <w:rFonts w:hint="eastAsia" w:ascii="Nimbus Roman No9 L" w:hAnsi="Nimbus Roman No9 L" w:eastAsia="仿宋" w:cs="仿宋"/>
                <w:sz w:val="20"/>
                <w:szCs w:val="20"/>
                <w:lang w:val="en-US" w:eastAsia="zh-CN"/>
              </w:rPr>
              <w:t>1309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Nimbus Roman No9 L" w:hAnsi="Nimbus Roman No9 L" w:eastAsia="仿宋" w:cs="仿宋"/>
                <w:color w:val="000000"/>
                <w:sz w:val="20"/>
                <w:szCs w:val="20"/>
              </w:rPr>
            </w:pPr>
          </w:p>
        </w:tc>
      </w:tr>
      <w:tr>
        <w:tblPrEx>
          <w:tblCellMar>
            <w:top w:w="0" w:type="dxa"/>
            <w:left w:w="108" w:type="dxa"/>
            <w:bottom w:w="0" w:type="dxa"/>
            <w:right w:w="108" w:type="dxa"/>
          </w:tblCellMar>
        </w:tblPrEx>
        <w:trPr>
          <w:trHeight w:val="1122"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6组</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完全可吸收补片（生物材料）</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按联盟地区意向采购量由高到低排名，意向采购量之和≥95%包含的申报企业纳入A竞价组，其余纳入B竞价组</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00" w:firstLineChars="200"/>
              <w:rPr>
                <w:rFonts w:hint="eastAsia" w:ascii="Nimbus Roman No9 L" w:hAnsi="Nimbus Roman No9 L" w:eastAsia="仿宋" w:cs="仿宋"/>
                <w:sz w:val="20"/>
                <w:szCs w:val="20"/>
              </w:rPr>
            </w:pPr>
            <w:r>
              <w:rPr>
                <w:rFonts w:hint="eastAsia" w:ascii="Nimbus Roman No9 L" w:hAnsi="Nimbus Roman No9 L" w:eastAsia="仿宋" w:cs="仿宋"/>
                <w:sz w:val="20"/>
                <w:szCs w:val="20"/>
                <w:lang w:val="en-US" w:eastAsia="zh-CN"/>
              </w:rPr>
              <w:t>1679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包含腹股沟疝(不含山西省、贵州省)和腹壁疝</w:t>
            </w:r>
          </w:p>
        </w:tc>
      </w:tr>
    </w:tbl>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2.硬脑（脊）膜补片根据材料</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修补部位</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术式相关形成2个分组，意向采购量共计55134片。</w:t>
      </w:r>
    </w:p>
    <w:tbl>
      <w:tblPr>
        <w:tblStyle w:val="9"/>
        <w:tblW w:w="8833" w:type="dxa"/>
        <w:jc w:val="center"/>
        <w:tblLayout w:type="fixed"/>
        <w:tblCellMar>
          <w:top w:w="0" w:type="dxa"/>
          <w:left w:w="108" w:type="dxa"/>
          <w:bottom w:w="0" w:type="dxa"/>
          <w:right w:w="108" w:type="dxa"/>
        </w:tblCellMar>
      </w:tblPr>
      <w:tblGrid>
        <w:gridCol w:w="630"/>
        <w:gridCol w:w="1500"/>
        <w:gridCol w:w="3570"/>
        <w:gridCol w:w="1875"/>
        <w:gridCol w:w="1258"/>
      </w:tblGrid>
      <w:tr>
        <w:tblPrEx>
          <w:tblCellMar>
            <w:top w:w="0" w:type="dxa"/>
            <w:left w:w="108" w:type="dxa"/>
            <w:bottom w:w="0" w:type="dxa"/>
            <w:right w:w="108"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分组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产品分类</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分组</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Nimbus Roman No9 L" w:hAnsi="Nimbus Roman No9 L" w:eastAsia="仿宋" w:cs="仿宋"/>
                <w:b/>
                <w:bCs/>
                <w:color w:val="000000"/>
                <w:kern w:val="0"/>
                <w:sz w:val="20"/>
                <w:szCs w:val="20"/>
                <w:lang w:val="en-US" w:eastAsia="zh-CN" w:bidi="ar"/>
              </w:rPr>
            </w:pPr>
            <w:r>
              <w:rPr>
                <w:rFonts w:hint="eastAsia" w:ascii="Nimbus Roman No9 L" w:hAnsi="Nimbus Roman No9 L" w:eastAsia="仿宋" w:cs="仿宋"/>
                <w:b/>
                <w:bCs/>
                <w:color w:val="000000"/>
                <w:kern w:val="0"/>
                <w:sz w:val="20"/>
                <w:szCs w:val="20"/>
                <w:lang w:val="en-US" w:eastAsia="zh-CN" w:bidi="ar"/>
              </w:rPr>
              <w:t>意向采购量（片）</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Nimbus Roman No9 L" w:hAnsi="Nimbus Roman No9 L" w:eastAsia="仿宋" w:cs="仿宋"/>
                <w:b/>
                <w:bCs/>
                <w:color w:val="000000"/>
                <w:sz w:val="20"/>
                <w:szCs w:val="20"/>
              </w:rPr>
            </w:pPr>
            <w:r>
              <w:rPr>
                <w:rFonts w:hint="eastAsia" w:ascii="Nimbus Roman No9 L" w:hAnsi="Nimbus Roman No9 L" w:eastAsia="仿宋" w:cs="仿宋"/>
                <w:b/>
                <w:bCs/>
                <w:color w:val="000000"/>
                <w:kern w:val="0"/>
                <w:sz w:val="20"/>
                <w:szCs w:val="20"/>
                <w:lang w:bidi="ar"/>
              </w:rPr>
              <w:t>备注</w:t>
            </w:r>
          </w:p>
        </w:tc>
      </w:tr>
      <w:tr>
        <w:trPr>
          <w:trHeight w:val="86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7组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硬脑(脊)膜补片（动物源性材料）</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按联盟地区意向采购量由高到低排名，意向采购量之和≥95%包含的申报企业纳入A竞价组，其余纳入B竞价组</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00" w:firstLineChars="200"/>
              <w:rPr>
                <w:rFonts w:hint="eastAsia" w:ascii="Nimbus Roman No9 L" w:hAnsi="Nimbus Roman No9 L" w:eastAsia="仿宋" w:cs="仿宋"/>
                <w:sz w:val="20"/>
                <w:szCs w:val="20"/>
                <w:lang w:val="en-US" w:eastAsia="zh-CN"/>
              </w:rPr>
            </w:pPr>
            <w:r>
              <w:rPr>
                <w:rFonts w:hint="eastAsia" w:ascii="Nimbus Roman No9 L" w:hAnsi="Nimbus Roman No9 L" w:eastAsia="仿宋" w:cs="仿宋"/>
                <w:sz w:val="20"/>
                <w:szCs w:val="20"/>
                <w:lang w:val="en-US" w:eastAsia="zh-CN"/>
              </w:rPr>
              <w:t>44854</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Nimbus Roman No9 L" w:hAnsi="Nimbus Roman No9 L" w:eastAsia="宋体" w:cs="宋体"/>
                <w:color w:val="000000"/>
                <w:sz w:val="24"/>
              </w:rPr>
            </w:pPr>
          </w:p>
        </w:tc>
      </w:tr>
      <w:tr>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8组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硬脑(脊)膜补片（化学合成材料）</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r>
              <w:rPr>
                <w:rFonts w:hint="eastAsia" w:ascii="Nimbus Roman No9 L" w:hAnsi="Nimbus Roman No9 L" w:eastAsia="仿宋" w:cs="仿宋"/>
                <w:color w:val="000000"/>
                <w:kern w:val="0"/>
                <w:sz w:val="20"/>
                <w:szCs w:val="20"/>
                <w:lang w:bidi="ar"/>
              </w:rPr>
              <w:t>按联盟地区意向采购量由高到低排名，意向采购量之和≥98%包含的申报企业纳入A竞价组，其余纳入B竞价组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00" w:firstLineChars="200"/>
              <w:rPr>
                <w:rFonts w:hint="eastAsia" w:ascii="Nimbus Roman No9 L" w:hAnsi="Nimbus Roman No9 L" w:eastAsia="仿宋" w:cs="仿宋"/>
                <w:sz w:val="20"/>
                <w:szCs w:val="20"/>
                <w:lang w:val="en-US" w:eastAsia="zh-CN"/>
              </w:rPr>
            </w:pPr>
            <w:r>
              <w:rPr>
                <w:rFonts w:hint="eastAsia" w:ascii="Nimbus Roman No9 L" w:hAnsi="Nimbus Roman No9 L" w:eastAsia="仿宋" w:cs="仿宋"/>
                <w:sz w:val="20"/>
                <w:szCs w:val="20"/>
                <w:lang w:val="en-US" w:eastAsia="zh-CN"/>
              </w:rPr>
              <w:t>10280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Nimbus Roman No9 L" w:hAnsi="Nimbus Roman No9 L" w:eastAsia="仿宋" w:cs="仿宋"/>
                <w:color w:val="000000"/>
                <w:sz w:val="20"/>
                <w:szCs w:val="20"/>
              </w:rPr>
            </w:pPr>
          </w:p>
        </w:tc>
      </w:tr>
    </w:tbl>
    <w:p>
      <w:pPr>
        <w:widowControl/>
        <w:numPr>
          <w:ilvl w:val="0"/>
          <w:numId w:val="1"/>
        </w:numPr>
        <w:shd w:val="clear" w:color="auto" w:fill="FFFFFF"/>
        <w:spacing w:line="560" w:lineRule="exact"/>
        <w:ind w:firstLine="640"/>
        <w:rPr>
          <w:rFonts w:hint="eastAsia" w:ascii="Nimbus Roman No9 L" w:hAnsi="Nimbus Roman No9 L" w:eastAsia="黑体" w:cs="黑体"/>
          <w:color w:val="000000"/>
          <w:kern w:val="0"/>
          <w:sz w:val="32"/>
          <w:szCs w:val="32"/>
          <w:shd w:val="clear" w:color="auto" w:fill="FFFFFF"/>
          <w:lang w:eastAsia="zh-CN" w:bidi="ar"/>
        </w:rPr>
      </w:pPr>
      <w:r>
        <w:rPr>
          <w:rFonts w:hint="eastAsia" w:ascii="Nimbus Roman No9 L" w:hAnsi="Nimbus Roman No9 L" w:eastAsia="黑体" w:cs="黑体"/>
          <w:color w:val="000000"/>
          <w:kern w:val="0"/>
          <w:sz w:val="32"/>
          <w:szCs w:val="32"/>
          <w:shd w:val="clear" w:color="auto" w:fill="FFFFFF"/>
          <w:lang w:bidi="ar"/>
        </w:rPr>
        <w:t>申报</w:t>
      </w:r>
      <w:r>
        <w:rPr>
          <w:rFonts w:hint="eastAsia" w:ascii="Nimbus Roman No9 L" w:hAnsi="Nimbus Roman No9 L" w:eastAsia="黑体" w:cs="黑体"/>
          <w:color w:val="000000"/>
          <w:kern w:val="0"/>
          <w:sz w:val="32"/>
          <w:szCs w:val="32"/>
          <w:shd w:val="clear" w:color="auto" w:fill="FFFFFF"/>
          <w:lang w:eastAsia="zh-CN" w:bidi="ar"/>
        </w:rPr>
        <w:t>资格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cs="Calibri"/>
          <w:color w:val="000000"/>
          <w:szCs w:val="21"/>
        </w:rPr>
      </w:pPr>
      <w:r>
        <w:rPr>
          <w:rFonts w:hint="eastAsia" w:ascii="Nimbus Roman No9 L" w:hAnsi="Nimbus Roman No9 L" w:eastAsia="楷体" w:cs="楷体"/>
          <w:color w:val="000000"/>
          <w:kern w:val="0"/>
          <w:sz w:val="32"/>
          <w:szCs w:val="32"/>
          <w:shd w:val="clear" w:color="auto" w:fill="FFFFFF"/>
          <w:lang w:bidi="ar"/>
        </w:rPr>
        <w:t>（一）申报企业资格要求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申报主体为已取得本次集中带量采购产品资质的生产企业、生产企业设立的仅销售本公司产品的商业公司、进口产品国内总代理（在国内不设总代理的，只接受一家一级代理商的报名，此一级代理商代理的区域须覆盖联盟地区范围），同一品牌的产品不得委托不同企业进行申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2.申报企业和医疗器械注册人（代理人）未被列入当前《全国医药价格和招采失信企业风险警示名单》，未被国家组织高值医用耗材联合采购办公室和联盟省份列入“违规名单”。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3.申报企业和医疗器械注册人（代理人）应遵守《中华人民共和国专利法》《中华人民共和国反不正当竞争法》等相关法律法规。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4.申报企业须依据《医药价格和招采信用评价的操作规范（2020版）》向联合采购办公室作出承诺，该承诺或将根据工作需要进行公开。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5.申报企业须明确供应区域，并承诺申报的所有规格型号在采购周期内满足该区域采购需求。申报规格型号应尽可能覆盖临床所需，审核过程中可对覆盖不全的申报企业停止申报资格。采购周期内未中选规格型号的产品可以按照各省</w:t>
      </w:r>
      <w:r>
        <w:rPr>
          <w:rFonts w:ascii="Nimbus Roman No9 L" w:hAnsi="Nimbus Roman No9 L" w:eastAsia="仿宋" w:cs="仿宋"/>
          <w:color w:val="000000"/>
          <w:kern w:val="0"/>
          <w:sz w:val="32"/>
          <w:szCs w:val="32"/>
          <w:shd w:val="clear" w:color="auto" w:fill="FFFFFF"/>
          <w:lang w:val="en" w:bidi="ar"/>
        </w:rPr>
        <w:t>(</w:t>
      </w:r>
      <w:r>
        <w:rPr>
          <w:rFonts w:hint="eastAsia" w:ascii="Nimbus Roman No9 L" w:hAnsi="Nimbus Roman No9 L" w:eastAsia="仿宋" w:cs="仿宋"/>
          <w:color w:val="000000"/>
          <w:kern w:val="0"/>
          <w:sz w:val="32"/>
          <w:szCs w:val="32"/>
          <w:shd w:val="clear" w:color="auto" w:fill="FFFFFF"/>
          <w:lang w:val="en" w:eastAsia="zh-CN" w:bidi="ar"/>
        </w:rPr>
        <w:t>自治</w:t>
      </w:r>
      <w:r>
        <w:rPr>
          <w:rFonts w:hint="eastAsia" w:ascii="Nimbus Roman No9 L" w:hAnsi="Nimbus Roman No9 L" w:eastAsia="仿宋" w:cs="仿宋"/>
          <w:color w:val="000000"/>
          <w:kern w:val="0"/>
          <w:sz w:val="32"/>
          <w:szCs w:val="32"/>
          <w:shd w:val="clear" w:color="auto" w:fill="FFFFFF"/>
          <w:lang w:bidi="ar"/>
        </w:rPr>
        <w:t>区</w:t>
      </w:r>
      <w:r>
        <w:rPr>
          <w:rFonts w:ascii="Nimbus Roman No9 L" w:hAnsi="Nimbus Roman No9 L" w:eastAsia="仿宋" w:cs="仿宋"/>
          <w:color w:val="000000"/>
          <w:kern w:val="0"/>
          <w:sz w:val="32"/>
          <w:szCs w:val="32"/>
          <w:shd w:val="clear" w:color="auto" w:fill="FFFFFF"/>
          <w:lang w:val="en" w:bidi="ar"/>
        </w:rPr>
        <w:t>)</w:t>
      </w:r>
      <w:r>
        <w:rPr>
          <w:rFonts w:hint="eastAsia" w:ascii="Nimbus Roman No9 L" w:hAnsi="Nimbus Roman No9 L" w:eastAsia="仿宋" w:cs="仿宋"/>
          <w:color w:val="000000"/>
          <w:kern w:val="0"/>
          <w:sz w:val="32"/>
          <w:szCs w:val="32"/>
          <w:shd w:val="clear" w:color="auto" w:fill="FFFFFF"/>
          <w:lang w:bidi="ar"/>
        </w:rPr>
        <w:t>的要求挂网采购。</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6.申报企业在规定时间内完成相应操作的为有效申报企业，</w:t>
      </w:r>
      <w:r>
        <w:rPr>
          <w:rFonts w:hint="eastAsia" w:ascii="Nimbus Roman No9 L" w:hAnsi="Nimbus Roman No9 L" w:eastAsia="仿宋" w:cs="仿宋"/>
          <w:color w:val="000000"/>
          <w:kern w:val="0"/>
          <w:sz w:val="32"/>
          <w:szCs w:val="32"/>
          <w:shd w:val="clear" w:color="auto" w:fill="FFFFFF"/>
          <w:lang w:eastAsia="zh-CN" w:bidi="ar"/>
        </w:rPr>
        <w:t>方</w:t>
      </w:r>
      <w:r>
        <w:rPr>
          <w:rFonts w:hint="eastAsia" w:ascii="Nimbus Roman No9 L" w:hAnsi="Nimbus Roman No9 L" w:eastAsia="仿宋" w:cs="仿宋"/>
          <w:color w:val="000000"/>
          <w:kern w:val="0"/>
          <w:sz w:val="32"/>
          <w:szCs w:val="32"/>
          <w:shd w:val="clear" w:color="auto" w:fill="FFFFFF"/>
          <w:lang w:bidi="ar"/>
        </w:rPr>
        <w:t>可参与竞价。</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cs="Calibri"/>
          <w:color w:val="000000"/>
          <w:sz w:val="21"/>
          <w:szCs w:val="21"/>
        </w:rPr>
      </w:pPr>
      <w:r>
        <w:rPr>
          <w:rFonts w:hint="eastAsia" w:ascii="Nimbus Roman No9 L" w:hAnsi="Nimbus Roman No9 L" w:eastAsia="楷体" w:cs="楷体"/>
          <w:color w:val="000000"/>
          <w:kern w:val="0"/>
          <w:sz w:val="32"/>
          <w:szCs w:val="32"/>
          <w:shd w:val="clear" w:color="auto" w:fill="FFFFFF"/>
          <w:lang w:bidi="ar"/>
        </w:rPr>
        <w:t>（二）申报产品资格要求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lang w:bidi="ar"/>
        </w:rPr>
      </w:pPr>
      <w:r>
        <w:rPr>
          <w:rFonts w:hint="eastAsia" w:ascii="Nimbus Roman No9 L" w:hAnsi="Nimbus Roman No9 L" w:eastAsia="仿宋" w:cs="仿宋"/>
          <w:color w:val="000000"/>
          <w:kern w:val="0"/>
          <w:sz w:val="32"/>
          <w:szCs w:val="32"/>
          <w:shd w:val="clear" w:color="auto" w:fill="FFFFFF"/>
          <w:lang w:bidi="ar"/>
        </w:rPr>
        <w:t>1.申报产品应属于采购品种范围内</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并获得有效的中华人民共和国医疗器械注册证。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2.申报产品应当符合国家有关部门的质量标准要求，并按照国家有关部门要求组织生产。</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textAlignment w:val="auto"/>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采购周期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FF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本次补片类集中带量采购周期为2年，自联盟省份</w:t>
      </w:r>
      <w:r>
        <w:rPr>
          <w:rFonts w:hint="eastAsia" w:ascii="Nimbus Roman No9 L" w:hAnsi="Nimbus Roman No9 L" w:eastAsia="仿宋" w:cs="仿宋"/>
          <w:color w:val="000000"/>
          <w:kern w:val="0"/>
          <w:sz w:val="32"/>
          <w:szCs w:val="32"/>
          <w:shd w:val="clear" w:color="auto" w:fill="FFFFFF"/>
          <w:lang w:eastAsia="zh-CN" w:bidi="ar"/>
        </w:rPr>
        <w:t>（自治区）</w:t>
      </w:r>
      <w:r>
        <w:rPr>
          <w:rFonts w:hint="eastAsia" w:ascii="Nimbus Roman No9 L" w:hAnsi="Nimbus Roman No9 L" w:eastAsia="仿宋" w:cs="仿宋"/>
          <w:color w:val="000000"/>
          <w:kern w:val="0"/>
          <w:sz w:val="32"/>
          <w:szCs w:val="32"/>
          <w:shd w:val="clear" w:color="auto" w:fill="FFFFFF"/>
          <w:lang w:bidi="ar"/>
        </w:rPr>
        <w:t>中选结果实际执行之日起计算。</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textAlignment w:val="auto"/>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执行说明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（一）采购周期内，医疗机构优先使用本次集中带量采购中选产品，并确保完成协议采购量。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（二）采购周期内，医疗机构在优先使用本次集中带量采购中选产品的基础上，可按所在省份</w:t>
      </w:r>
      <w:r>
        <w:rPr>
          <w:rFonts w:hint="eastAsia" w:ascii="Nimbus Roman No9 L" w:hAnsi="Nimbus Roman No9 L" w:eastAsia="仿宋" w:cs="仿宋"/>
          <w:color w:val="000000"/>
          <w:kern w:val="0"/>
          <w:sz w:val="32"/>
          <w:szCs w:val="32"/>
          <w:shd w:val="clear" w:color="auto" w:fill="FFFFFF"/>
          <w:lang w:eastAsia="zh-CN" w:bidi="ar"/>
        </w:rPr>
        <w:t>（自治区）</w:t>
      </w:r>
      <w:r>
        <w:rPr>
          <w:rFonts w:hint="eastAsia" w:ascii="Nimbus Roman No9 L" w:hAnsi="Nimbus Roman No9 L" w:eastAsia="仿宋" w:cs="仿宋"/>
          <w:color w:val="000000"/>
          <w:kern w:val="0"/>
          <w:sz w:val="32"/>
          <w:szCs w:val="32"/>
          <w:shd w:val="clear" w:color="auto" w:fill="FFFFFF"/>
          <w:lang w:bidi="ar"/>
        </w:rPr>
        <w:t>医用耗材集中采购管理有关规定，采购其他价格适宜的产品。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（三）在采购周期内，每年签订采购协议。续签采购协议时，协议采购量原则上不少于该中选企业上一年实际采购量的90%</w:t>
      </w:r>
      <w:r>
        <w:rPr>
          <w:rFonts w:ascii="Nimbus Roman No9 L" w:hAnsi="Nimbus Roman No9 L" w:eastAsia="仿宋" w:cs="仿宋"/>
          <w:color w:val="000000"/>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（四）采购周期内，医疗机构提前完成协议采购量的，超出协议采购量的部分，中选企业仍需按中选价格进行供应，直至采购周期届满。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（五）采购周期内，中选产品注册证更新，中选资格及中选价格维持不变。</w:t>
      </w:r>
      <w:r>
        <w:rPr>
          <w:rFonts w:ascii="Nimbus Roman No9 L" w:hAnsi="Nimbus Roman No9 L" w:eastAsia="仿宋" w:cs="仿宋"/>
          <w:color w:val="000000"/>
          <w:kern w:val="0"/>
          <w:sz w:val="32"/>
          <w:szCs w:val="32"/>
          <w:shd w:val="clear" w:color="auto" w:fill="FFFFFF"/>
          <w:lang w:bidi="ar"/>
        </w:rPr>
        <w:t>除不可抗力外，不允许中选企业的中选产品选择性供应，否则视为该企业放弃中选资格</w:t>
      </w:r>
      <w:r>
        <w:rPr>
          <w:rFonts w:hint="eastAsia" w:ascii="Nimbus Roman No9 L" w:hAnsi="Nimbus Roman No9 L" w:eastAsia="仿宋" w:cs="仿宋"/>
          <w:color w:val="000000"/>
          <w:kern w:val="0"/>
          <w:sz w:val="32"/>
          <w:szCs w:val="32"/>
          <w:shd w:val="clear" w:color="auto" w:fill="FFFFFF"/>
          <w:lang w:bidi="ar"/>
        </w:rPr>
        <w:t>；中选产品在其他省份</w:t>
      </w:r>
      <w:r>
        <w:rPr>
          <w:rFonts w:hint="eastAsia" w:ascii="Nimbus Roman No9 L" w:hAnsi="Nimbus Roman No9 L" w:eastAsia="仿宋" w:cs="仿宋"/>
          <w:color w:val="000000"/>
          <w:kern w:val="0"/>
          <w:sz w:val="32"/>
          <w:szCs w:val="32"/>
          <w:shd w:val="clear" w:color="auto" w:fill="FFFFFF"/>
          <w:lang w:eastAsia="zh-CN" w:bidi="ar"/>
        </w:rPr>
        <w:t>（自治区）</w:t>
      </w:r>
      <w:r>
        <w:rPr>
          <w:rFonts w:hint="eastAsia" w:ascii="Nimbus Roman No9 L" w:hAnsi="Nimbus Roman No9 L" w:eastAsia="仿宋" w:cs="仿宋"/>
          <w:color w:val="000000"/>
          <w:kern w:val="0"/>
          <w:sz w:val="32"/>
          <w:szCs w:val="32"/>
          <w:shd w:val="clear" w:color="auto" w:fill="FFFFFF"/>
          <w:lang w:bidi="ar"/>
        </w:rPr>
        <w:t>出现低价，按最新价格进行联动。</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textAlignment w:val="auto"/>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采购文件获取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val="en-US" w:eastAsia="zh-CN" w:bidi="ar"/>
        </w:rPr>
        <w:t>登录“</w:t>
      </w:r>
      <w:r>
        <w:rPr>
          <w:rFonts w:hint="eastAsia" w:ascii="Nimbus Roman No9 L" w:hAnsi="Nimbus Roman No9 L" w:eastAsia="仿宋" w:cs="仿宋"/>
          <w:color w:val="auto"/>
          <w:kern w:val="0"/>
          <w:sz w:val="32"/>
          <w:szCs w:val="32"/>
          <w:shd w:val="clear" w:color="auto" w:fill="FFFFFF"/>
          <w:lang w:val="en-US" w:eastAsia="zh-CN" w:bidi="ar"/>
        </w:rPr>
        <w:t>辽宁省医疗保障信息平台-集中带量采购子系统</w:t>
      </w:r>
      <w:r>
        <w:rPr>
          <w:rFonts w:hint="eastAsia" w:ascii="Nimbus Roman No9 L" w:hAnsi="Nimbus Roman No9 L" w:eastAsia="仿宋" w:cs="仿宋"/>
          <w:color w:val="000000"/>
          <w:kern w:val="0"/>
          <w:sz w:val="32"/>
          <w:szCs w:val="32"/>
          <w:shd w:val="clear" w:color="auto" w:fill="FFFFFF"/>
          <w:lang w:val="en-US" w:eastAsia="zh-CN" w:bidi="ar"/>
        </w:rPr>
        <w:t>”</w:t>
      </w:r>
      <w:r>
        <w:rPr>
          <w:rFonts w:hint="eastAsia" w:ascii="Nimbus Roman No9 L" w:hAnsi="Nimbus Roman No9 L" w:eastAsia="仿宋" w:cs="仿宋"/>
          <w:color w:val="000000"/>
          <w:kern w:val="0"/>
          <w:sz w:val="32"/>
          <w:szCs w:val="32"/>
          <w:shd w:val="clear" w:color="auto" w:fill="FFFFFF"/>
          <w:lang w:bidi="ar"/>
        </w:rPr>
        <w:t>进行网上报名，报名成功后下载采购文件并进行网上产品申报。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报名时间：2023年5月26日至6月8日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报名网址：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Nimbus Roman No9 L" w:hAnsi="Nimbus Roman No9 L" w:eastAsia="仿宋" w:cs="仿宋"/>
          <w:color w:val="000000"/>
          <w:kern w:val="0"/>
          <w:sz w:val="32"/>
          <w:szCs w:val="32"/>
          <w:u w:val="none"/>
          <w:shd w:val="clear" w:color="auto" w:fill="FFFFFF"/>
          <w:lang w:bidi="ar"/>
        </w:rPr>
        <w:fldChar w:fldCharType="begin"/>
      </w:r>
      <w:r>
        <w:rPr>
          <w:rFonts w:hint="eastAsia" w:ascii="Nimbus Roman No9 L" w:hAnsi="Nimbus Roman No9 L" w:eastAsia="仿宋" w:cs="仿宋"/>
          <w:color w:val="000000"/>
          <w:kern w:val="0"/>
          <w:sz w:val="32"/>
          <w:szCs w:val="32"/>
          <w:u w:val="none"/>
          <w:shd w:val="clear" w:color="auto" w:fill="FFFFFF"/>
          <w:lang w:bidi="ar"/>
        </w:rPr>
        <w:instrText xml:space="preserve"> HYPERLINK "https://ggfw.ybj.ln.gov.cn/all-tps/dcla/" </w:instrText>
      </w:r>
      <w:r>
        <w:rPr>
          <w:rFonts w:hint="eastAsia" w:ascii="Nimbus Roman No9 L" w:hAnsi="Nimbus Roman No9 L" w:eastAsia="仿宋" w:cs="仿宋"/>
          <w:color w:val="000000"/>
          <w:kern w:val="0"/>
          <w:sz w:val="32"/>
          <w:szCs w:val="32"/>
          <w:u w:val="none"/>
          <w:shd w:val="clear" w:color="auto" w:fill="FFFFFF"/>
          <w:lang w:bidi="ar"/>
        </w:rPr>
        <w:fldChar w:fldCharType="separate"/>
      </w:r>
      <w:r>
        <w:rPr>
          <w:rStyle w:val="12"/>
          <w:rFonts w:hint="eastAsia" w:ascii="Nimbus Roman No9 L" w:hAnsi="Nimbus Roman No9 L" w:eastAsia="仿宋" w:cs="仿宋"/>
          <w:color w:val="000000"/>
          <w:kern w:val="0"/>
          <w:sz w:val="32"/>
          <w:szCs w:val="32"/>
          <w:shd w:val="clear" w:color="auto" w:fill="FFFFFF"/>
          <w:lang w:bidi="ar"/>
        </w:rPr>
        <w:t>https://ggfw.ybj.ln.gov.cn/all-tps/dcla/</w:t>
      </w:r>
      <w:r>
        <w:rPr>
          <w:rFonts w:hint="eastAsia" w:ascii="Nimbus Roman No9 L" w:hAnsi="Nimbus Roman No9 L" w:eastAsia="仿宋" w:cs="仿宋"/>
          <w:color w:val="000000"/>
          <w:kern w:val="0"/>
          <w:sz w:val="32"/>
          <w:szCs w:val="32"/>
          <w:u w:val="none"/>
          <w:shd w:val="clear" w:color="auto" w:fill="FFFFFF"/>
          <w:lang w:bidi="ar"/>
        </w:rPr>
        <w:fldChar w:fldCharType="end"/>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textAlignment w:val="auto"/>
        <w:rPr>
          <w:rFonts w:hint="eastAsia"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申报材料递交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申报企业按采购文件要求制作申报文件，并将纸质版申报文件递交至沈阳市医疗保障局医</w:t>
      </w:r>
      <w:r>
        <w:rPr>
          <w:rFonts w:hint="eastAsia" w:ascii="Nimbus Roman No9 L" w:hAnsi="Nimbus Roman No9 L" w:eastAsia="仿宋" w:cs="仿宋"/>
          <w:color w:val="000000"/>
          <w:kern w:val="0"/>
          <w:sz w:val="32"/>
          <w:szCs w:val="32"/>
          <w:shd w:val="clear" w:color="auto" w:fill="FFFFFF"/>
          <w:lang w:eastAsia="zh-CN" w:bidi="ar"/>
        </w:rPr>
        <w:t>药</w:t>
      </w:r>
      <w:r>
        <w:rPr>
          <w:rFonts w:hint="eastAsia" w:ascii="Nimbus Roman No9 L" w:hAnsi="Nimbus Roman No9 L" w:eastAsia="仿宋" w:cs="仿宋"/>
          <w:color w:val="000000"/>
          <w:kern w:val="0"/>
          <w:sz w:val="32"/>
          <w:szCs w:val="32"/>
          <w:shd w:val="clear" w:color="auto" w:fill="FFFFFF"/>
          <w:lang w:bidi="ar"/>
        </w:rPr>
        <w:t>价格和招标采购处。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Nimbus Roman No9 L" w:hAnsi="Nimbus Roman No9 L" w:eastAsia="仿宋" w:cs="仿宋"/>
          <w:color w:val="000000"/>
          <w:kern w:val="0"/>
          <w:sz w:val="32"/>
          <w:szCs w:val="32"/>
          <w:shd w:val="clear" w:color="auto" w:fill="FFFFFF"/>
          <w:lang w:eastAsia="zh-CN" w:bidi="ar"/>
        </w:rPr>
      </w:pPr>
      <w:r>
        <w:rPr>
          <w:rFonts w:hint="eastAsia" w:ascii="Nimbus Roman No9 L" w:hAnsi="Nimbus Roman No9 L" w:eastAsia="仿宋" w:cs="仿宋"/>
          <w:color w:val="000000"/>
          <w:kern w:val="0"/>
          <w:sz w:val="32"/>
          <w:szCs w:val="32"/>
          <w:shd w:val="clear" w:color="auto" w:fill="FFFFFF"/>
          <w:lang w:bidi="ar"/>
        </w:rPr>
        <w:t>递交时间：2023年5月26日至6月9日（节假日除外）</w:t>
      </w:r>
      <w:r>
        <w:rPr>
          <w:rFonts w:hint="eastAsia" w:ascii="Nimbus Roman No9 L" w:hAnsi="Nimbus Roman No9 L" w:eastAsia="仿宋" w:cs="仿宋"/>
          <w:color w:val="000000"/>
          <w:kern w:val="0"/>
          <w:sz w:val="32"/>
          <w:szCs w:val="32"/>
          <w:shd w:val="clear" w:color="auto" w:fill="FFFFFF"/>
          <w:lang w:eastAsia="zh-CN" w:bidi="ar"/>
        </w:rPr>
        <w:t>。</w:t>
      </w:r>
    </w:p>
    <w:p>
      <w:pPr>
        <w:pStyle w:val="2"/>
        <w:keepNext w:val="0"/>
        <w:keepLines w:val="0"/>
        <w:pageBreakBefore w:val="0"/>
        <w:kinsoku/>
        <w:wordWrap/>
        <w:overflowPunct/>
        <w:topLinePunct w:val="0"/>
        <w:autoSpaceDE/>
        <w:autoSpaceDN/>
        <w:bidi w:val="0"/>
        <w:adjustRightInd/>
        <w:snapToGrid/>
        <w:spacing w:line="520" w:lineRule="exact"/>
        <w:ind w:firstLine="64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递交地址：辽宁省沈阳市和平区南宁南街11号1201室。</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textAlignment w:val="auto"/>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产品基准价</w:t>
      </w:r>
      <w:r>
        <w:rPr>
          <w:rFonts w:hint="eastAsia" w:ascii="Nimbus Roman No9 L" w:hAnsi="Nimbus Roman No9 L" w:eastAsia="黑体" w:cs="黑体"/>
          <w:kern w:val="0"/>
          <w:sz w:val="32"/>
          <w:szCs w:val="32"/>
          <w:shd w:val="clear" w:color="auto" w:fill="FFFFFF"/>
          <w:lang w:bidi="ar"/>
        </w:rPr>
        <w:t>公布</w:t>
      </w:r>
      <w:r>
        <w:rPr>
          <w:rFonts w:hint="eastAsia" w:ascii="Nimbus Roman No9 L" w:hAnsi="Nimbus Roman No9 L" w:eastAsia="黑体" w:cs="黑体"/>
          <w:color w:val="000000"/>
          <w:kern w:val="0"/>
          <w:sz w:val="32"/>
          <w:szCs w:val="32"/>
          <w:shd w:val="clear" w:color="auto" w:fill="FFFFFF"/>
          <w:lang w:bidi="ar"/>
        </w:rPr>
        <w:t>时间及方式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网上另行通知。</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20" w:lineRule="exact"/>
        <w:ind w:firstLine="640"/>
        <w:textAlignment w:val="auto"/>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报价时间及方式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网上另行通知。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cs="Calibri"/>
          <w:color w:val="000000"/>
          <w:szCs w:val="21"/>
        </w:rPr>
      </w:pPr>
      <w:r>
        <w:rPr>
          <w:rFonts w:hint="eastAsia" w:ascii="Nimbus Roman No9 L" w:hAnsi="Nimbus Roman No9 L" w:eastAsia="黑体" w:cs="黑体"/>
          <w:color w:val="000000"/>
          <w:kern w:val="0"/>
          <w:sz w:val="32"/>
          <w:szCs w:val="32"/>
          <w:shd w:val="clear" w:color="auto" w:fill="FFFFFF"/>
          <w:lang w:val="en-US" w:eastAsia="zh-CN" w:bidi="ar"/>
        </w:rPr>
        <w:t>九</w:t>
      </w:r>
      <w:r>
        <w:rPr>
          <w:rFonts w:hint="eastAsia" w:ascii="Nimbus Roman No9 L" w:hAnsi="Nimbus Roman No9 L" w:eastAsia="黑体" w:cs="黑体"/>
          <w:color w:val="000000"/>
          <w:kern w:val="0"/>
          <w:sz w:val="32"/>
          <w:szCs w:val="32"/>
          <w:shd w:val="clear" w:color="auto" w:fill="FFFFFF"/>
          <w:lang w:bidi="ar"/>
        </w:rPr>
        <w:t>、联系方式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名称：沈阳市医疗保障局医</w:t>
      </w:r>
      <w:r>
        <w:rPr>
          <w:rFonts w:hint="eastAsia" w:ascii="Nimbus Roman No9 L" w:hAnsi="Nimbus Roman No9 L" w:eastAsia="仿宋" w:cs="仿宋"/>
          <w:color w:val="000000"/>
          <w:kern w:val="0"/>
          <w:sz w:val="32"/>
          <w:szCs w:val="32"/>
          <w:shd w:val="clear" w:color="auto" w:fill="FFFFFF"/>
          <w:lang w:eastAsia="zh-CN" w:bidi="ar"/>
        </w:rPr>
        <w:t>药</w:t>
      </w:r>
      <w:r>
        <w:rPr>
          <w:rFonts w:hint="eastAsia" w:ascii="Nimbus Roman No9 L" w:hAnsi="Nimbus Roman No9 L" w:eastAsia="仿宋" w:cs="仿宋"/>
          <w:color w:val="000000"/>
          <w:kern w:val="0"/>
          <w:sz w:val="32"/>
          <w:szCs w:val="32"/>
          <w:shd w:val="clear" w:color="auto" w:fill="FFFFFF"/>
          <w:lang w:bidi="ar"/>
        </w:rPr>
        <w:t>价格和招标采购处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地址：辽宁省沈阳市和平区南宁南街11号1201室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联系人：王蕾</w:t>
      </w:r>
      <w:r>
        <w:rPr>
          <w:rFonts w:hint="eastAsia" w:ascii="Nimbus Roman No9 L" w:hAnsi="Nimbus Roman No9 L" w:eastAsia="仿宋" w:cs="仿宋"/>
          <w:color w:val="000000"/>
          <w:kern w:val="0"/>
          <w:sz w:val="32"/>
          <w:szCs w:val="32"/>
          <w:shd w:val="clear" w:color="auto" w:fill="FFFFFF"/>
          <w:lang w:val="en-US" w:eastAsia="zh-CN" w:bidi="ar"/>
        </w:rPr>
        <w:t xml:space="preserve">  </w:t>
      </w:r>
      <w:r>
        <w:rPr>
          <w:rFonts w:hint="eastAsia" w:ascii="Nimbus Roman No9 L" w:hAnsi="Nimbus Roman No9 L" w:eastAsia="仿宋" w:cs="仿宋"/>
          <w:color w:val="000000"/>
          <w:kern w:val="0"/>
          <w:sz w:val="32"/>
          <w:szCs w:val="32"/>
          <w:shd w:val="clear" w:color="auto" w:fill="FFFFFF"/>
          <w:lang w:bidi="ar"/>
        </w:rPr>
        <w:t>李孟韩</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电话：024-22528730</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邮箱：sysylbzj2023@163.com</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项目咨询QQ群：764559511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val="en-US" w:eastAsia="zh-CN" w:bidi="ar"/>
        </w:rPr>
        <w:t>十</w:t>
      </w:r>
      <w:r>
        <w:rPr>
          <w:rFonts w:hint="eastAsia" w:ascii="Nimbus Roman No9 L" w:hAnsi="Nimbus Roman No9 L" w:eastAsia="黑体" w:cs="黑体"/>
          <w:color w:val="000000"/>
          <w:kern w:val="0"/>
          <w:sz w:val="32"/>
          <w:szCs w:val="32"/>
          <w:shd w:val="clear" w:color="auto" w:fill="FFFFFF"/>
          <w:lang w:bidi="ar"/>
        </w:rPr>
        <w:t>、其他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（一）省际联盟采购办公室已通过自我审查的方式开展公平竞争审查，本次省际联盟集中带量采购相关文件不具有排除、限制竞争情形。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（二）联盟省份按有关工作要求，可以就采购协议、产品配送、质量检测、未中选产品采购、未中选产品价格调整、医保支付标准等事项发布相关文件。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（三）中选产品在履行协议中如遇国家政策调整或不可抗力，致使直接影响协议履行的，由签订采购协议的各方协商解决。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（四）如因不可抗力，本次集中带量采购相关工作需进行调整的，省际联盟采购办公室发文另行通知。</w:t>
      </w:r>
    </w:p>
    <w:p>
      <w:pPr>
        <w:pStyle w:val="2"/>
        <w:rPr>
          <w:rFonts w:hint="eastAsia" w:ascii="Nimbus Roman No9 L" w:hAnsi="Nimbus Roman No9 L" w:eastAsia="仿宋" w:cs="仿宋"/>
          <w:color w:val="000000"/>
          <w:kern w:val="0"/>
          <w:sz w:val="32"/>
          <w:szCs w:val="32"/>
          <w:shd w:val="clear" w:color="auto" w:fill="FFFFFF"/>
          <w:lang w:bidi="ar"/>
        </w:rPr>
      </w:pPr>
    </w:p>
    <w:p>
      <w:pPr>
        <w:rPr>
          <w:rFonts w:hint="eastAsia" w:ascii="Nimbus Roman No9 L" w:hAnsi="Nimbus Roman No9 L" w:eastAsia="仿宋" w:cs="仿宋"/>
          <w:color w:val="000000"/>
          <w:kern w:val="0"/>
          <w:sz w:val="32"/>
          <w:szCs w:val="32"/>
          <w:shd w:val="clear" w:color="auto" w:fill="FFFFFF"/>
          <w:lang w:bidi="ar"/>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default" w:eastAsia="仿宋"/>
          <w:lang w:val="en-US" w:eastAsia="zh-CN"/>
        </w:rPr>
      </w:pPr>
      <w:r>
        <w:rPr>
          <w:rFonts w:hint="eastAsia" w:ascii="Nimbus Roman No9 L" w:hAnsi="Nimbus Roman No9 L" w:eastAsia="仿宋" w:cs="仿宋"/>
          <w:color w:val="000000"/>
          <w:kern w:val="0"/>
          <w:sz w:val="32"/>
          <w:szCs w:val="32"/>
          <w:shd w:val="clear" w:color="auto" w:fill="FFFFFF"/>
          <w:lang w:val="en-US" w:eastAsia="zh-CN" w:bidi="ar"/>
        </w:rPr>
        <w:t xml:space="preserve">            </w:t>
      </w:r>
    </w:p>
    <w:p>
      <w:pPr>
        <w:pStyle w:val="2"/>
        <w:rPr>
          <w:rFonts w:ascii="Nimbus Roman No9 L" w:hAnsi="Nimbus Roman No9 L"/>
        </w:rPr>
      </w:pPr>
    </w:p>
    <w:p>
      <w:pPr>
        <w:widowControl/>
        <w:shd w:val="clear" w:color="auto" w:fill="FFFFFF"/>
        <w:jc w:val="both"/>
        <w:rPr>
          <w:rFonts w:hint="eastAsia" w:ascii="Nimbus Roman No9 L" w:hAnsi="Nimbus Roman No9 L" w:eastAsia="黑体" w:cs="黑体"/>
          <w:color w:val="000000"/>
          <w:kern w:val="0"/>
          <w:sz w:val="52"/>
          <w:szCs w:val="52"/>
          <w:shd w:val="clear" w:color="auto" w:fill="FFFFFF"/>
          <w:lang w:bidi="ar"/>
        </w:rPr>
      </w:pPr>
    </w:p>
    <w:p>
      <w:pPr>
        <w:widowControl/>
        <w:shd w:val="clear" w:color="auto" w:fill="FFFFFF"/>
        <w:jc w:val="center"/>
        <w:rPr>
          <w:rFonts w:ascii="Nimbus Roman No9 L" w:hAnsi="Nimbus Roman No9 L" w:eastAsia="黑体" w:cs="黑体"/>
          <w:color w:val="000000"/>
          <w:kern w:val="0"/>
          <w:sz w:val="52"/>
          <w:szCs w:val="52"/>
          <w:shd w:val="clear" w:color="auto" w:fill="FFFFFF"/>
          <w:lang w:bidi="ar"/>
        </w:rPr>
      </w:pPr>
      <w:r>
        <w:rPr>
          <w:rFonts w:hint="eastAsia" w:ascii="Nimbus Roman No9 L" w:hAnsi="Nimbus Roman No9 L" w:eastAsia="黑体" w:cs="黑体"/>
          <w:color w:val="000000"/>
          <w:kern w:val="0"/>
          <w:sz w:val="52"/>
          <w:szCs w:val="52"/>
          <w:shd w:val="clear" w:color="auto" w:fill="FFFFFF"/>
          <w:lang w:bidi="ar"/>
        </w:rPr>
        <w:t>第二部分 申报企业须知</w:t>
      </w:r>
    </w:p>
    <w:p>
      <w:pPr>
        <w:rPr>
          <w:rFonts w:ascii="Nimbus Roman No9 L" w:hAnsi="Nimbus Roman No9 L" w:eastAsia="黑体" w:cs="黑体"/>
          <w:color w:val="000000"/>
          <w:kern w:val="0"/>
          <w:sz w:val="44"/>
          <w:szCs w:val="44"/>
          <w:shd w:val="clear" w:color="auto" w:fill="FFFFFF"/>
          <w:lang w:bidi="ar"/>
        </w:rPr>
      </w:pPr>
      <w:r>
        <w:rPr>
          <w:rFonts w:hint="eastAsia" w:ascii="Nimbus Roman No9 L" w:hAnsi="Nimbus Roman No9 L" w:eastAsia="黑体" w:cs="黑体"/>
          <w:color w:val="000000"/>
          <w:kern w:val="0"/>
          <w:sz w:val="44"/>
          <w:szCs w:val="44"/>
          <w:shd w:val="clear" w:color="auto" w:fill="FFFFFF"/>
          <w:lang w:bidi="ar"/>
        </w:rPr>
        <w:br w:type="page"/>
      </w:r>
    </w:p>
    <w:p>
      <w:pPr>
        <w:widowControl/>
        <w:shd w:val="clear" w:color="auto" w:fill="FFFFFF"/>
        <w:spacing w:line="560" w:lineRule="exact"/>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一、基本条件</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（一）申报企业具有履行采购协议必须具备的能力。</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（二）对申报产品的质量负责，一旦中选，作为供应保障的第一责任人，及时、足量</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按要求组织生产，并向配送企业供应中选产品，满足医疗机构临床使用需求。</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（三）参与申报企业应按照本采购文件的要求编制申报材料，申报材料应对本采购文件提出的要求和条件作出响应。</w:t>
      </w:r>
    </w:p>
    <w:p>
      <w:pPr>
        <w:widowControl/>
        <w:shd w:val="clear" w:color="auto" w:fill="FFFFFF"/>
        <w:spacing w:line="560" w:lineRule="exact"/>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二、其他条件</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（一）若申报企业不具备申报资格中规定必须满足的全部要求，或涉嫌提供虚假证明材料的，一经确认，将视其为无效申报；情节严重的，列入“违规名单”并作出相应处置。</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（二）省际联盟采购办公室根据工作需要可对中选产品生产及中选产品质量进行调查（调查形式根据实际情况确定），中选企业应予以积极配合。</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（三）申报企业中选后，须按联盟各地区要求签订采购协议。</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（四）在采购协议履行过程中，如遇国家政策调整等不可抗力，影响采购协议履行的，由采购协议各签订方协商解决。</w:t>
      </w:r>
    </w:p>
    <w:p>
      <w:pPr>
        <w:widowControl/>
        <w:shd w:val="clear" w:color="auto" w:fill="FFFFFF"/>
        <w:spacing w:line="560" w:lineRule="exact"/>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三、申报材料</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 xml:space="preserve">（一）编制要求 </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1.申报企业应仔细阅读采购文件中所有内容，按采购文件要求提供申报材料，并保证所提供的全部材料真实有效。</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2.如果申报企业没有按照采购文件要求提交完整材料，或提交的申报材料没有对采购文件做出响应、申报材料内容不实等，或企业明显不满足申报要求的，一经确认，将视其为无效申报</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由此产生的后果由申报企业负责。</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3.申报企业提交的申报材料，一律以中文书写，须打印或用不褪色书写工具书写，并逐页加盖申报企业公章。</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4.除申报材料中对技术规格另有规定外，应使用中华人民共和国法定计量单位和有关部门规定的医用耗材名称、医用耗材规格型号、医用耗材功能属性表示方法。</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5.申报材料中不得行间插字、涂改或增删。如确有必须修改的错漏处，必须在修改处由企业法定代表人或被授权人签字或加盖申报企业公章。 </w:t>
      </w:r>
    </w:p>
    <w:p>
      <w:pPr>
        <w:widowControl/>
        <w:shd w:val="clear" w:color="auto" w:fill="FFFFFF"/>
        <w:spacing w:line="560" w:lineRule="exact"/>
        <w:ind w:firstLine="640"/>
        <w:rPr>
          <w:rFonts w:ascii="Nimbus Roman No9 L" w:hAnsi="Nimbus Roman No9 L" w:eastAsia="楷体_GB2312" w:cs="华文楷体"/>
          <w:color w:val="000000"/>
          <w:kern w:val="0"/>
          <w:sz w:val="31"/>
          <w:szCs w:val="31"/>
          <w:lang w:bidi="ar"/>
        </w:rPr>
      </w:pPr>
      <w:r>
        <w:rPr>
          <w:rFonts w:hint="eastAsia" w:ascii="Nimbus Roman No9 L" w:hAnsi="Nimbus Roman No9 L" w:eastAsia="楷体" w:cs="楷体"/>
          <w:color w:val="000000"/>
          <w:kern w:val="0"/>
          <w:sz w:val="32"/>
          <w:szCs w:val="32"/>
          <w:shd w:val="clear" w:color="auto" w:fill="FFFFFF"/>
          <w:lang w:bidi="ar"/>
        </w:rPr>
        <w:t>（二）纸质申报材料构成</w:t>
      </w:r>
      <w:r>
        <w:rPr>
          <w:rFonts w:hint="eastAsia" w:ascii="Nimbus Roman No9 L" w:hAnsi="Nimbus Roman No9 L" w:eastAsia="楷体_GB2312" w:cs="华文楷体"/>
          <w:color w:val="000000"/>
          <w:kern w:val="0"/>
          <w:sz w:val="31"/>
          <w:szCs w:val="31"/>
          <w:lang w:bidi="ar"/>
        </w:rPr>
        <w:t xml:space="preserve"> </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按照采购文件中提供的申报材料格式要求，用A4纸依顺序准备纸质申报材料，构成如下（每页均需加盖企业公章）： </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1.企业资格证明文件封面（附表1）。 </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2.省际联盟补片类集中带量采购承诺函（附表2）。</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3.产品一览表（平台打印）。</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4.法定代表人身份证明书或法定代表人授权委托书（附表3）。 </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5.医药企业价格和营销行为信用承诺书（附表4）。</w:t>
      </w:r>
    </w:p>
    <w:p>
      <w:pPr>
        <w:widowControl/>
        <w:shd w:val="clear" w:color="auto" w:fill="FFFFFF"/>
        <w:spacing w:line="560" w:lineRule="exact"/>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 xml:space="preserve">四、申报材料递交 </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 xml:space="preserve">（一）申报材料的封装 </w:t>
      </w:r>
    </w:p>
    <w:p>
      <w:pPr>
        <w:widowControl/>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1.申报企业按照采购文件格式要求制作采购文件，无需密封。</w:t>
      </w:r>
    </w:p>
    <w:p>
      <w:pPr>
        <w:widowControl/>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2.被授权人需携带身份证明和法定代表人授权委托书到申报现场，由工作人员现场核验。</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（二）申报递交要求</w:t>
      </w:r>
    </w:p>
    <w:p>
      <w:pPr>
        <w:widowControl/>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1.申报企业应在规定地点、截止时间前递交申报材料。逾期送达的申报材料，将拒绝接收。</w:t>
      </w:r>
    </w:p>
    <w:p>
      <w:pPr>
        <w:widowControl/>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2.申报时间截止后，原则上申报材料不得做任何修改。</w:t>
      </w:r>
    </w:p>
    <w:p>
      <w:pPr>
        <w:widowControl/>
        <w:shd w:val="clear" w:color="auto" w:fill="FFFFFF"/>
        <w:spacing w:line="560" w:lineRule="exact"/>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 xml:space="preserve">五、信息公示 </w:t>
      </w:r>
    </w:p>
    <w:p>
      <w:pPr>
        <w:widowControl/>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申报材料经审核后</w:t>
      </w:r>
      <w:r>
        <w:rPr>
          <w:rFonts w:ascii="Nimbus Roman No9 L" w:hAnsi="Nimbus Roman No9 L" w:eastAsia="仿宋" w:cs="仿宋"/>
          <w:color w:val="000000"/>
          <w:kern w:val="0"/>
          <w:sz w:val="32"/>
          <w:szCs w:val="32"/>
          <w:shd w:val="clear" w:color="auto" w:fill="FFFFFF"/>
          <w:lang w:bidi="ar"/>
        </w:rPr>
        <w:t>，</w:t>
      </w:r>
      <w:r>
        <w:rPr>
          <w:rFonts w:hint="eastAsia" w:ascii="Nimbus Roman No9 L" w:hAnsi="Nimbus Roman No9 L" w:eastAsia="仿宋" w:cs="仿宋"/>
          <w:color w:val="000000"/>
          <w:kern w:val="0"/>
          <w:sz w:val="32"/>
          <w:szCs w:val="32"/>
          <w:shd w:val="clear" w:color="auto" w:fill="FFFFFF"/>
          <w:lang w:bidi="ar"/>
        </w:rPr>
        <w:t>面向社会</w:t>
      </w:r>
      <w:r>
        <w:rPr>
          <w:rFonts w:ascii="Nimbus Roman No9 L" w:hAnsi="Nimbus Roman No9 L" w:eastAsia="仿宋" w:cs="仿宋"/>
          <w:color w:val="000000"/>
          <w:kern w:val="0"/>
          <w:sz w:val="32"/>
          <w:szCs w:val="32"/>
          <w:shd w:val="clear" w:color="auto" w:fill="FFFFFF"/>
          <w:lang w:bidi="ar"/>
        </w:rPr>
        <w:t>公示，</w:t>
      </w:r>
      <w:r>
        <w:rPr>
          <w:rFonts w:hint="eastAsia" w:ascii="Nimbus Roman No9 L" w:hAnsi="Nimbus Roman No9 L" w:eastAsia="仿宋" w:cs="仿宋"/>
          <w:color w:val="000000"/>
          <w:kern w:val="0"/>
          <w:sz w:val="32"/>
          <w:szCs w:val="32"/>
          <w:shd w:val="clear" w:color="auto" w:fill="FFFFFF"/>
          <w:lang w:bidi="ar"/>
        </w:rPr>
        <w:t>接受各方疑义</w:t>
      </w:r>
      <w:r>
        <w:rPr>
          <w:rFonts w:ascii="Nimbus Roman No9 L" w:hAnsi="Nimbus Roman No9 L" w:eastAsia="仿宋" w:cs="仿宋"/>
          <w:color w:val="000000"/>
          <w:kern w:val="0"/>
          <w:sz w:val="32"/>
          <w:szCs w:val="32"/>
          <w:shd w:val="clear" w:color="auto" w:fill="FFFFFF"/>
          <w:lang w:bidi="ar"/>
        </w:rPr>
        <w:t>。</w:t>
      </w:r>
    </w:p>
    <w:p>
      <w:pPr>
        <w:widowControl/>
        <w:shd w:val="clear" w:color="auto" w:fill="FFFFFF"/>
        <w:spacing w:before="157"/>
        <w:ind w:firstLine="640" w:firstLineChars="200"/>
        <w:rPr>
          <w:rFonts w:ascii="Nimbus Roman No9 L" w:hAnsi="Nimbus Roman No9 L" w:cs="Calibri"/>
          <w:color w:val="000000"/>
          <w:szCs w:val="21"/>
        </w:rPr>
      </w:pPr>
      <w:r>
        <w:rPr>
          <w:rFonts w:hint="eastAsia" w:ascii="Nimbus Roman No9 L" w:hAnsi="Nimbus Roman No9 L" w:eastAsia="黑体" w:cs="黑体"/>
          <w:color w:val="000000"/>
          <w:kern w:val="0"/>
          <w:sz w:val="32"/>
          <w:szCs w:val="32"/>
          <w:shd w:val="clear" w:color="auto" w:fill="FFFFFF"/>
          <w:lang w:bidi="ar"/>
        </w:rPr>
        <w:t>六、工作流程</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（一）申报产品价格</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申报企业应按照分组如实申报产品（以27位国家医保编码</w:t>
      </w:r>
      <w:r>
        <w:rPr>
          <w:rFonts w:hint="eastAsia" w:ascii="Nimbus Roman No9 L" w:hAnsi="Nimbus Roman No9 L" w:eastAsia="仿宋" w:cs="仿宋"/>
          <w:color w:val="000000"/>
          <w:kern w:val="0"/>
          <w:sz w:val="32"/>
          <w:szCs w:val="32"/>
          <w:shd w:val="clear" w:color="auto" w:fill="FFFFFF"/>
          <w:lang w:eastAsia="zh-CN" w:bidi="ar"/>
        </w:rPr>
        <w:t>为准</w:t>
      </w:r>
      <w:r>
        <w:rPr>
          <w:rFonts w:hint="eastAsia" w:ascii="Nimbus Roman No9 L" w:hAnsi="Nimbus Roman No9 L" w:eastAsia="仿宋" w:cs="仿宋"/>
          <w:color w:val="000000"/>
          <w:kern w:val="0"/>
          <w:sz w:val="32"/>
          <w:szCs w:val="32"/>
          <w:shd w:val="clear" w:color="auto" w:fill="FFFFFF"/>
          <w:lang w:bidi="ar"/>
        </w:rPr>
        <w:t>，下同，使用最新的注册证对应的编码）价格。</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1.填报2021年1月1日至今正在执行或已公布的本联盟地区最低现行采购价格。</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2.填报全国最低省级挂网采购价格、挂网限价或参考价（需截图，不包括自报价挂网）。</w:t>
      </w:r>
    </w:p>
    <w:p>
      <w:pPr>
        <w:spacing w:line="560" w:lineRule="exact"/>
        <w:ind w:firstLine="320" w:firstLineChars="1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  3.有省级带量采购中标记录的，需填报最低带量采购中标价。</w:t>
      </w:r>
    </w:p>
    <w:p>
      <w:pPr>
        <w:pStyle w:val="2"/>
        <w:rPr>
          <w:rFonts w:ascii="Nimbus Roman No9 L" w:hAnsi="Nimbus Roman No9 L" w:eastAsia="仿宋"/>
          <w:lang w:val="en"/>
        </w:rPr>
      </w:pPr>
      <w:r>
        <w:rPr>
          <w:rFonts w:ascii="Nimbus Roman No9 L" w:hAnsi="Nimbus Roman No9 L" w:eastAsia="仿宋" w:cs="仿宋"/>
          <w:color w:val="000000"/>
          <w:kern w:val="0"/>
          <w:sz w:val="32"/>
          <w:szCs w:val="32"/>
          <w:shd w:val="clear" w:color="auto" w:fill="FFFFFF"/>
          <w:lang w:val="en" w:bidi="ar"/>
        </w:rPr>
        <w:t xml:space="preserve">    4.</w:t>
      </w:r>
      <w:r>
        <w:rPr>
          <w:rFonts w:hint="eastAsia" w:ascii="Nimbus Roman No9 L" w:hAnsi="Nimbus Roman No9 L" w:eastAsia="仿宋" w:cs="仿宋"/>
          <w:color w:val="000000"/>
          <w:kern w:val="0"/>
          <w:sz w:val="32"/>
          <w:szCs w:val="32"/>
          <w:shd w:val="clear" w:color="auto" w:fill="FFFFFF"/>
          <w:lang w:val="en" w:bidi="ar"/>
        </w:rPr>
        <w:t>联盟地区有意向采购量的产品规格型号，原则上企业必须申报，</w:t>
      </w:r>
      <w:r>
        <w:rPr>
          <w:rFonts w:hint="eastAsia" w:ascii="Nimbus Roman No9 L" w:hAnsi="Nimbus Roman No9 L" w:eastAsia="仿宋" w:cs="仿宋"/>
          <w:color w:val="000000"/>
          <w:kern w:val="0"/>
          <w:sz w:val="32"/>
          <w:szCs w:val="32"/>
          <w:shd w:val="clear" w:color="auto" w:fill="FFFFFF"/>
          <w:lang w:bidi="ar"/>
        </w:rPr>
        <w:t>放弃申报视为同时放弃意向采购量</w:t>
      </w:r>
      <w:r>
        <w:rPr>
          <w:rFonts w:hint="eastAsia" w:ascii="Nimbus Roman No9 L" w:hAnsi="Nimbus Roman No9 L" w:eastAsia="仿宋" w:cs="仿宋"/>
          <w:color w:val="000000"/>
          <w:kern w:val="0"/>
          <w:sz w:val="32"/>
          <w:szCs w:val="32"/>
          <w:shd w:val="clear" w:color="auto" w:fill="FFFFFF"/>
          <w:lang w:val="en" w:bidi="ar"/>
        </w:rPr>
        <w:t>；没有意向采购量的产品规格型号，企业可自主申报。</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（二）价格公示</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根据企业申报产品信息、价格情况，先行对外公示，接受各方疑义。如有不实申报的企业</w:t>
      </w:r>
      <w:r>
        <w:rPr>
          <w:rFonts w:hint="eastAsia" w:ascii="Nimbus Roman No9 L" w:hAnsi="Nimbus Roman No9 L" w:eastAsia="仿宋" w:cs="仿宋"/>
          <w:color w:val="000000"/>
          <w:kern w:val="0"/>
          <w:sz w:val="32"/>
          <w:szCs w:val="32"/>
          <w:shd w:val="clear" w:color="auto" w:fill="FFFFFF"/>
          <w:lang w:eastAsia="zh-CN" w:bidi="ar"/>
        </w:rPr>
        <w:t>，</w:t>
      </w:r>
      <w:r>
        <w:rPr>
          <w:rFonts w:hint="eastAsia" w:ascii="Nimbus Roman No9 L" w:hAnsi="Nimbus Roman No9 L" w:eastAsia="仿宋" w:cs="仿宋"/>
          <w:color w:val="000000"/>
          <w:kern w:val="0"/>
          <w:sz w:val="32"/>
          <w:szCs w:val="32"/>
          <w:shd w:val="clear" w:color="auto" w:fill="FFFFFF"/>
          <w:lang w:bidi="ar"/>
        </w:rPr>
        <w:t>经核实后按相关规定处理。</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（三）加权平均价格</w:t>
      </w:r>
    </w:p>
    <w:p>
      <w:pPr>
        <w:pStyle w:val="8"/>
        <w:widowControl/>
        <w:shd w:val="clear" w:color="auto" w:fill="FFFFFF"/>
        <w:spacing w:before="157" w:line="500" w:lineRule="atLeast"/>
        <w:ind w:firstLine="640" w:firstLineChars="20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在相同条件下，所有产品价格结合其意向采购量加权计算得出的平均价格，即为加权平均价格，无意向采购量的产品数量按1计算。</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例如：A企业1组加权平均价格=(A企业1组产品1价格×A企业1组产品1意向采购量+A企业1组产品2价格×A企业1组产品2意向采购量+…+A企业1组产品n价格×A企业1组产品n意向采购量)/(A企业1组产品1意向采购量+A企业1组产品2意向采购量+…+A企业1组产品n意向采购量)</w:t>
      </w:r>
      <w:r>
        <w:rPr>
          <w:rFonts w:ascii="Nimbus Roman No9 L" w:hAnsi="Nimbus Roman No9 L" w:eastAsia="仿宋" w:cs="仿宋"/>
          <w:color w:val="000000"/>
          <w:kern w:val="0"/>
          <w:sz w:val="32"/>
          <w:szCs w:val="32"/>
          <w:shd w:val="clear" w:color="auto" w:fill="FFFFFF"/>
          <w:lang w:bidi="ar"/>
        </w:rPr>
        <w:t xml:space="preserve"> </w:t>
      </w:r>
    </w:p>
    <w:p>
      <w:pPr>
        <w:widowControl/>
        <w:shd w:val="clear" w:color="auto" w:fill="FFFFFF"/>
        <w:spacing w:line="560" w:lineRule="exact"/>
        <w:ind w:firstLine="640" w:firstLineChars="20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（四）基准价和分组限价</w:t>
      </w:r>
    </w:p>
    <w:p>
      <w:pPr>
        <w:pStyle w:val="2"/>
        <w:ind w:firstLine="640" w:firstLineChars="200"/>
        <w:rPr>
          <w:rFonts w:ascii="Nimbus Roman No9 L" w:hAnsi="Nimbus Roman No9 L" w:eastAsia="仿宋"/>
        </w:rPr>
      </w:pPr>
      <w:r>
        <w:rPr>
          <w:rFonts w:hint="eastAsia" w:ascii="Nimbus Roman No9 L" w:hAnsi="Nimbus Roman No9 L" w:eastAsia="仿宋" w:cs="仿宋"/>
          <w:kern w:val="0"/>
          <w:sz w:val="32"/>
          <w:szCs w:val="32"/>
          <w:shd w:val="clear" w:color="auto" w:fill="FFFFFF"/>
          <w:lang w:bidi="ar"/>
        </w:rPr>
        <w:t>1.产品基准价。申报企业申报的产品以该产品在联盟地区最低现行采购价格作为产品基准价；在联盟地区没有价格的，以全国最低省级挂网采购价格（不包括自报价和带量采购价格）作为产品基准价；其余产品以同分组所有产品基准价的加权平均价格作为产品基准价。</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ascii="Nimbus Roman No9 L" w:hAnsi="Nimbus Roman No9 L" w:eastAsia="仿宋" w:cs="仿宋"/>
          <w:color w:val="000000"/>
          <w:kern w:val="0"/>
          <w:sz w:val="32"/>
          <w:szCs w:val="32"/>
          <w:shd w:val="clear" w:color="auto" w:fill="FFFFFF"/>
          <w:lang w:bidi="ar"/>
        </w:rPr>
        <w:t>2</w:t>
      </w:r>
      <w:r>
        <w:rPr>
          <w:rFonts w:hint="eastAsia" w:ascii="Nimbus Roman No9 L" w:hAnsi="Nimbus Roman No9 L" w:eastAsia="仿宋" w:cs="仿宋"/>
          <w:color w:val="000000"/>
          <w:kern w:val="0"/>
          <w:sz w:val="32"/>
          <w:szCs w:val="32"/>
          <w:shd w:val="clear" w:color="auto" w:fill="FFFFFF"/>
          <w:lang w:bidi="ar"/>
        </w:rPr>
        <w:t>.企业基准价。同分组同申报企业申报的所有产品的产品基准价的加权平均价格，即为该分组该申报企业的企业基准价。</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3.分组限价。同分组参考所有申报企业的产品基准价、企业基准价、其他省带量采购中标价格，同时结合联盟地区实际采购情况，制定分组限价（不区分竞价组），并在报价之前进行公布。</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4.企业基准价和分组限价仅作为评审过程中比较申报企业价格使用，不作为任何产品的实际价格使用。产品基准价、企业基准价和分组限价均以“元”为单位，保留小数点后2位，此三个价格由省际联盟采购办公室统一计算或制定得出。</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（五）报价</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产品报价。申报企业所有申报产品在产品基准价的基础上进行唯一一次报价，即为产品报价，报价以“元”为单位，保留小数点后两位。报价为产品的实际供应价，包括但不限于配送、伴随服务等费用（如有）。</w:t>
      </w:r>
    </w:p>
    <w:p>
      <w:pPr>
        <w:spacing w:line="560" w:lineRule="exact"/>
        <w:ind w:firstLine="64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2.申报企业申报产品有带量采购中标价的，产品报价不得超过省级最低带量采购中标价；无带量采购中标价的，产品报价不得超过分组限价。</w:t>
      </w:r>
    </w:p>
    <w:p>
      <w:pPr>
        <w:spacing w:line="560" w:lineRule="exact"/>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3.报价过程中申报企业可以放弃某个分组，但不能只放弃1条或几条规格型号产品，有产品零报价和不报价均视为放弃该分组。</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4.同分组同注册证下同类别的不同面积的硬脑膜补片、腹股沟疝和腹壁疝补片类需合理报价，原则上不得出现小规格比大规格价格高的情况。无合理情况说明的，此类情形的价高产品型号不列入拟中选范围。</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5.企业加权报价。同分组同申报</w:t>
      </w:r>
      <w:r>
        <w:rPr>
          <w:rFonts w:hint="eastAsia" w:ascii="Nimbus Roman No9 L" w:hAnsi="Nimbus Roman No9 L" w:eastAsia="仿宋" w:cs="仿宋"/>
          <w:color w:val="000000"/>
          <w:kern w:val="0"/>
          <w:sz w:val="32"/>
          <w:szCs w:val="32"/>
          <w:shd w:val="clear" w:color="auto" w:fill="FFFFFF"/>
          <w:lang w:bidi="ar"/>
        </w:rPr>
        <w:t>企业所有产品报价的加权平均价格，即为该分组该申报企业的企业加权报价。</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6.企业降幅。同分组同申报企业的企业基准价减去企业加权报价，再除以企业基准价得出的比值，即为企业降幅，企业降幅仅作为判断申报企业是否中选使用，均以“元”为单位，保留小数点后 2 位。</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例如：A企业1组企业降幅=（A企业1组企业基准价-A企业1组企业加权报价）/A企业1组企业基准价×100%</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（六）拟中选产品确定</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同分组同竞价组申报企业的企业降幅从大到小进行排序，若申报企业拟中选，则该申报企业该分组所有产品拟中选。</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1.同竞价组申报企业数＜3家时，以同分组其他竞价组拟中选结果的平均企业降幅作为议价降幅标准，不低于平均企业降幅拟中选，低于平均企业降幅淘汰。</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2.A竞价组</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拟中选规则一：同分组按企业降幅从大到小进行排序，排名前80%的申报企业拟中选（四舍五入，保留整数）。若最后一个拟中选名额出现相同企业降幅时，本组已经产生淘汰则同时拟中选，本组未产生淘汰则同时淘汰。零报价和不报价占用淘汰名额。</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拟中选规则二：在规则一淘汰的情况下，同分组企业加权报价最低拟中选。疝补片企业降幅≥</w:t>
      </w:r>
      <w:r>
        <w:rPr>
          <w:rFonts w:ascii="Nimbus Roman No9 L" w:hAnsi="Nimbus Roman No9 L" w:eastAsia="仿宋" w:cs="仿宋"/>
          <w:color w:val="000000"/>
          <w:kern w:val="0"/>
          <w:sz w:val="32"/>
          <w:szCs w:val="32"/>
          <w:shd w:val="clear" w:color="auto" w:fill="FFFFFF"/>
          <w:lang w:bidi="ar"/>
        </w:rPr>
        <w:t>50</w:t>
      </w:r>
      <w:r>
        <w:rPr>
          <w:rFonts w:hint="eastAsia" w:ascii="Nimbus Roman No9 L" w:hAnsi="Nimbus Roman No9 L" w:eastAsia="仿宋" w:cs="仿宋"/>
          <w:color w:val="000000"/>
          <w:kern w:val="0"/>
          <w:sz w:val="32"/>
          <w:szCs w:val="32"/>
          <w:shd w:val="clear" w:color="auto" w:fill="FFFFFF"/>
          <w:lang w:bidi="ar"/>
        </w:rPr>
        <w:t>%拟中选。硬脑膜补片企业降幅≥</w:t>
      </w:r>
      <w:r>
        <w:rPr>
          <w:rFonts w:ascii="Nimbus Roman No9 L" w:hAnsi="Nimbus Roman No9 L" w:eastAsia="仿宋" w:cs="仿宋"/>
          <w:color w:val="000000"/>
          <w:kern w:val="0"/>
          <w:sz w:val="32"/>
          <w:szCs w:val="32"/>
          <w:shd w:val="clear" w:color="auto" w:fill="FFFFFF"/>
          <w:lang w:bidi="ar"/>
        </w:rPr>
        <w:t>70</w:t>
      </w:r>
      <w:r>
        <w:rPr>
          <w:rFonts w:hint="eastAsia" w:ascii="Nimbus Roman No9 L" w:hAnsi="Nimbus Roman No9 L" w:eastAsia="仿宋" w:cs="仿宋"/>
          <w:color w:val="000000"/>
          <w:kern w:val="0"/>
          <w:sz w:val="32"/>
          <w:szCs w:val="32"/>
          <w:shd w:val="clear" w:color="auto" w:fill="FFFFFF"/>
          <w:lang w:bidi="ar"/>
        </w:rPr>
        <w:t xml:space="preserve">%拟中选。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3.B竞价组</w:t>
      </w:r>
    </w:p>
    <w:p>
      <w:pPr>
        <w:pStyle w:val="2"/>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拟中选规则一：同分组按企业降幅从大到小进行排序</w:t>
      </w:r>
      <w:r>
        <w:rPr>
          <w:rFonts w:hint="eastAsia" w:ascii="Nimbus Roman No9 L" w:hAnsi="Nimbus Roman No9 L" w:eastAsia="仿宋" w:cs="仿宋"/>
          <w:kern w:val="0"/>
          <w:sz w:val="32"/>
          <w:szCs w:val="32"/>
          <w:shd w:val="clear" w:color="auto" w:fill="FFFFFF"/>
          <w:lang w:bidi="ar"/>
        </w:rPr>
        <w:t>，企业降幅不低于A竞价组拟中选最小企业降幅，排</w:t>
      </w:r>
      <w:r>
        <w:rPr>
          <w:rFonts w:hint="eastAsia" w:ascii="Nimbus Roman No9 L" w:hAnsi="Nimbus Roman No9 L" w:eastAsia="仿宋" w:cs="仿宋"/>
          <w:color w:val="000000"/>
          <w:kern w:val="0"/>
          <w:sz w:val="32"/>
          <w:szCs w:val="32"/>
          <w:shd w:val="clear" w:color="auto" w:fill="FFFFFF"/>
          <w:lang w:bidi="ar"/>
        </w:rPr>
        <w:t>名前70%的申报企业拟中选（四舍五入，保留整数）。若最后一个拟中选名额出现相同企业降幅时则同时淘汰。零报价和不报价不占用淘汰名额。</w:t>
      </w:r>
    </w:p>
    <w:p>
      <w:pPr>
        <w:spacing w:line="560" w:lineRule="exact"/>
        <w:ind w:firstLine="640" w:firstLineChars="20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拟中选规则二：</w:t>
      </w:r>
      <w:r>
        <w:rPr>
          <w:rFonts w:hint="eastAsia" w:ascii="Nimbus Roman No9 L" w:hAnsi="Nimbus Roman No9 L" w:eastAsia="仿宋" w:cs="仿宋"/>
          <w:color w:val="000000"/>
          <w:kern w:val="0"/>
          <w:sz w:val="32"/>
          <w:szCs w:val="32"/>
          <w:shd w:val="clear" w:color="auto" w:fill="FFFFFF"/>
          <w:lang w:bidi="ar"/>
        </w:rPr>
        <w:t>在规则一淘汰的情况下，</w:t>
      </w:r>
      <w:r>
        <w:rPr>
          <w:rFonts w:hint="eastAsia" w:ascii="Nimbus Roman No9 L" w:hAnsi="Nimbus Roman No9 L" w:eastAsia="仿宋" w:cs="仿宋"/>
          <w:kern w:val="0"/>
          <w:sz w:val="32"/>
          <w:szCs w:val="32"/>
          <w:shd w:val="clear" w:color="auto" w:fill="FFFFFF"/>
          <w:lang w:bidi="ar"/>
        </w:rPr>
        <w:t>企业降幅大于同分组A竞价组最大降幅（不含A竞价组拟中选规则二）的拟中选。</w:t>
      </w:r>
    </w:p>
    <w:p>
      <w:pPr>
        <w:widowControl/>
        <w:shd w:val="clear" w:color="auto" w:fill="FFFFFF"/>
        <w:spacing w:before="156"/>
        <w:ind w:firstLine="640"/>
        <w:rPr>
          <w:rFonts w:ascii="Nimbus Roman No9 L" w:hAnsi="Nimbus Roman No9 L" w:cs="Calibri"/>
          <w:color w:val="000000"/>
          <w:szCs w:val="21"/>
        </w:rPr>
      </w:pPr>
      <w:r>
        <w:rPr>
          <w:rFonts w:hint="eastAsia" w:ascii="Nimbus Roman No9 L" w:hAnsi="Nimbus Roman No9 L" w:eastAsia="黑体" w:cs="黑体"/>
          <w:color w:val="000000"/>
          <w:kern w:val="0"/>
          <w:sz w:val="32"/>
          <w:szCs w:val="32"/>
          <w:shd w:val="clear" w:color="auto" w:fill="FFFFFF"/>
          <w:lang w:bidi="ar"/>
        </w:rPr>
        <w:t>七、中选产品确定</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（一）拟中选结果公示</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拟中选结果将在“辽宁省药品和医用耗材集中采购网”公示3天，并接受申诉质疑，申诉质疑应在公示期间提出，并依法依规提供合法有效证据材料，未提供相应证据材料或公示期结束后提出的申诉质疑，原则上不予受理。</w:t>
      </w:r>
    </w:p>
    <w:p>
      <w:pPr>
        <w:widowControl/>
        <w:shd w:val="clear" w:color="auto" w:fill="FFFFFF"/>
        <w:spacing w:line="560" w:lineRule="exact"/>
        <w:ind w:firstLine="64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（二）中选结果公布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拟中选结果公示无异议后，由省际联盟采购办公室进行中选结果公布。</w:t>
      </w:r>
    </w:p>
    <w:p>
      <w:pPr>
        <w:widowControl/>
        <w:shd w:val="clear" w:color="auto" w:fill="FFFFFF"/>
        <w:spacing w:before="156"/>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八、中选结果执行</w:t>
      </w:r>
    </w:p>
    <w:p>
      <w:pPr>
        <w:widowControl/>
        <w:shd w:val="clear" w:color="auto" w:fill="FFFFFF"/>
        <w:ind w:firstLine="640" w:firstLineChars="20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（一）协议采购量确定</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医疗机构报送的意向采购量分为直接计入协议采购量（已分配协议采购量）和医疗机构自主分配后计入协议采购量（待分配协议采购量），分两步确定意向采购量。</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第一步：同分组企业降幅由大到小排序，梯度分配意向采购量，企业降幅相同排名并列且不占后续排名顺序。具体规则如下表，符合多个规则的按最小比例计算：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b/>
                <w:bCs/>
                <w:sz w:val="18"/>
                <w:szCs w:val="18"/>
              </w:rPr>
              <w:t>企业降幅由大到小排名-拟中选排名</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b/>
                <w:bCs/>
                <w:sz w:val="18"/>
                <w:szCs w:val="18"/>
              </w:rPr>
              <w:t>已分配协议采购量比例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1</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2</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3</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4</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5</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6至最后一名</w:t>
            </w:r>
          </w:p>
        </w:tc>
        <w:tc>
          <w:tcPr>
            <w:tcW w:w="3736" w:type="dxa"/>
          </w:tcPr>
          <w:p>
            <w:pPr>
              <w:jc w:val="center"/>
              <w:rPr>
                <w:rFonts w:ascii="Nimbus Roman No9 L" w:hAnsi="Nimbus Roman No9 L" w:eastAsia="宋体" w:cs="宋体"/>
                <w:sz w:val="18"/>
                <w:szCs w:val="18"/>
              </w:rPr>
            </w:pPr>
            <w:r>
              <w:rPr>
                <w:rFonts w:hint="eastAsia" w:ascii="Nimbus Roman No9 L" w:hAnsi="Nimbus Roman No9 L" w:eastAsia="宋体" w:cs="宋体"/>
                <w:sz w:val="18"/>
                <w:szCs w:val="18"/>
              </w:rPr>
              <w:t>50%</w:t>
            </w:r>
          </w:p>
        </w:tc>
      </w:tr>
    </w:tbl>
    <w:p>
      <w:pPr>
        <w:spacing w:line="560" w:lineRule="exact"/>
        <w:ind w:firstLine="64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第二步：剩余意向采购量全部为待分配协议采购量</w:t>
      </w:r>
      <w:r>
        <w:rPr>
          <w:rFonts w:hint="eastAsia" w:ascii="Nimbus Roman No9 L" w:hAnsi="Nimbus Roman No9 L" w:eastAsia="仿宋" w:cs="仿宋"/>
          <w:kern w:val="0"/>
          <w:sz w:val="32"/>
          <w:szCs w:val="32"/>
          <w:shd w:val="clear" w:color="auto" w:fill="FFFFFF"/>
          <w:lang w:eastAsia="zh-CN" w:bidi="ar"/>
        </w:rPr>
        <w:t>，</w:t>
      </w:r>
      <w:r>
        <w:rPr>
          <w:rFonts w:hint="eastAsia" w:ascii="Nimbus Roman No9 L" w:hAnsi="Nimbus Roman No9 L" w:eastAsia="仿宋" w:cs="仿宋"/>
          <w:kern w:val="0"/>
          <w:sz w:val="32"/>
          <w:szCs w:val="32"/>
          <w:shd w:val="clear" w:color="auto" w:fill="FFFFFF"/>
          <w:lang w:bidi="ar"/>
        </w:rPr>
        <w:t>由医疗机构根据自身实际使用情况自主分配，医疗机构可跨竞价组按照以下原则进行分配：</w:t>
      </w:r>
    </w:p>
    <w:p>
      <w:pPr>
        <w:spacing w:line="560" w:lineRule="exact"/>
        <w:ind w:firstLine="64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1.可选择A竞价组中选的产品。</w:t>
      </w:r>
    </w:p>
    <w:p>
      <w:pPr>
        <w:spacing w:line="560" w:lineRule="exact"/>
        <w:ind w:firstLine="64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2.可选择本医疗机构报送过需求量的中选产品。</w:t>
      </w:r>
    </w:p>
    <w:p>
      <w:pPr>
        <w:spacing w:line="560" w:lineRule="exact"/>
        <w:ind w:firstLine="640"/>
        <w:rPr>
          <w:rFonts w:ascii="Nimbus Roman No9 L" w:hAnsi="Nimbus Roman No9 L" w:eastAsia="仿宋" w:cs="仿宋"/>
          <w:kern w:val="0"/>
          <w:sz w:val="32"/>
          <w:szCs w:val="32"/>
          <w:shd w:val="clear" w:color="auto" w:fill="FFFFFF"/>
          <w:lang w:bidi="ar"/>
        </w:rPr>
      </w:pPr>
      <w:r>
        <w:rPr>
          <w:rFonts w:hint="eastAsia" w:ascii="Nimbus Roman No9 L" w:hAnsi="Nimbus Roman No9 L" w:eastAsia="仿宋" w:cs="仿宋"/>
          <w:kern w:val="0"/>
          <w:sz w:val="32"/>
          <w:szCs w:val="32"/>
          <w:shd w:val="clear" w:color="auto" w:fill="FFFFFF"/>
          <w:lang w:bidi="ar"/>
        </w:rPr>
        <w:t>3.可选择比本医疗机构报送过需求量价格低的中选产品。</w:t>
      </w:r>
    </w:p>
    <w:p>
      <w:pPr>
        <w:widowControl/>
        <w:shd w:val="clear" w:color="auto" w:fill="FFFFFF"/>
        <w:ind w:firstLine="640" w:firstLineChars="200"/>
        <w:rPr>
          <w:rFonts w:ascii="Nimbus Roman No9 L" w:hAnsi="Nimbus Roman No9 L" w:eastAsia="楷体" w:cs="楷体"/>
          <w:color w:val="000000"/>
          <w:kern w:val="0"/>
          <w:sz w:val="32"/>
          <w:szCs w:val="32"/>
          <w:shd w:val="clear" w:color="auto" w:fill="FFFFFF"/>
          <w:lang w:bidi="ar"/>
        </w:rPr>
      </w:pPr>
      <w:r>
        <w:rPr>
          <w:rFonts w:hint="eastAsia" w:ascii="Nimbus Roman No9 L" w:hAnsi="Nimbus Roman No9 L" w:eastAsia="楷体" w:cs="楷体"/>
          <w:color w:val="000000"/>
          <w:kern w:val="0"/>
          <w:sz w:val="32"/>
          <w:szCs w:val="32"/>
          <w:shd w:val="clear" w:color="auto" w:fill="FFFFFF"/>
          <w:lang w:bidi="ar"/>
        </w:rPr>
        <w:t xml:space="preserve">（二）签订采购协议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1.联盟地区医疗保障部门在中选结果发布后，按照中选产品及其中选价格在联盟省份医用耗材集中采购平台上完成挂网工作。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2.联盟地区医疗保障部门按要求组织签订采购协议并执行，采购协议必须如实反映实际供应价格和采购量。</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3.采购协议签订后，各方不得再订立背离协议实质性内容的其他协议或提出除协议之外的任何利益性要求。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4.参与本次集中带量采购的医疗机构须严格执行中选价格，不得对中选产品进行二次议价。 </w:t>
      </w:r>
    </w:p>
    <w:p>
      <w:pPr>
        <w:widowControl/>
        <w:shd w:val="clear" w:color="auto" w:fill="FFFFFF"/>
        <w:spacing w:before="156"/>
        <w:ind w:firstLine="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九、采购结果执行说明</w:t>
      </w:r>
    </w:p>
    <w:p>
      <w:pPr>
        <w:pStyle w:val="2"/>
        <w:ind w:firstLine="640" w:firstLineChars="20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医疗机构应及时支付货款，</w:t>
      </w:r>
      <w:r>
        <w:rPr>
          <w:rFonts w:hint="eastAsia" w:ascii="Nimbus Roman No9 L" w:hAnsi="Nimbus Roman No9 L" w:eastAsia="仿宋" w:cs="仿宋"/>
          <w:sz w:val="32"/>
          <w:szCs w:val="32"/>
        </w:rPr>
        <w:t>货款在交货验收合格后的次月底前完成支付</w:t>
      </w:r>
      <w:r>
        <w:rPr>
          <w:rFonts w:hint="eastAsia" w:ascii="Nimbus Roman No9 L" w:hAnsi="Nimbus Roman No9 L" w:eastAsia="仿宋" w:cs="仿宋"/>
          <w:color w:val="000000"/>
          <w:kern w:val="0"/>
          <w:sz w:val="32"/>
          <w:szCs w:val="32"/>
          <w:shd w:val="clear" w:color="auto" w:fill="FFFFFF"/>
          <w:lang w:bidi="ar"/>
        </w:rPr>
        <w:t>,具体办法由联盟省份自行制定。</w:t>
      </w:r>
    </w:p>
    <w:p>
      <w:pPr>
        <w:widowControl/>
        <w:shd w:val="clear" w:color="auto" w:fill="FFFFFF"/>
        <w:spacing w:before="156"/>
        <w:ind w:left="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十、配送管理</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（一）中选企业可以按照各联盟省份的规定，委托有资质的配送企业配送中选产品并签订委托配送协议。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 xml:space="preserve">（二）承担中选产品配送工作的配送企业应对医疗机构订单及时响应，确保临床使用需求。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联盟地区医疗机构出现断货、缺货、型号不全、配送不及时、配套服务不到位等情况，联盟地区医疗保障部门核查后约谈中选企业无任何有效改进的，可由省际联盟采购办公室以公告形式停止该企业中选资格，未执行量视情况分配给其他中选企业。</w:t>
      </w:r>
    </w:p>
    <w:p>
      <w:pPr>
        <w:widowControl/>
        <w:shd w:val="clear" w:color="auto" w:fill="FFFFFF"/>
        <w:spacing w:before="156"/>
        <w:ind w:left="640"/>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十一、违约</w:t>
      </w:r>
      <w:r>
        <w:rPr>
          <w:rFonts w:hint="eastAsia" w:ascii="Nimbus Roman No9 L" w:hAnsi="Nimbus Roman No9 L" w:eastAsia="黑体" w:cs="黑体"/>
          <w:color w:val="000000"/>
          <w:kern w:val="0"/>
          <w:sz w:val="32"/>
          <w:szCs w:val="32"/>
          <w:shd w:val="clear" w:color="auto" w:fill="FFFFFF"/>
          <w:lang w:eastAsia="zh-CN" w:bidi="ar"/>
        </w:rPr>
        <w:t>处理</w:t>
      </w:r>
      <w:r>
        <w:rPr>
          <w:rFonts w:hint="eastAsia" w:ascii="Nimbus Roman No9 L" w:hAnsi="Nimbus Roman No9 L" w:eastAsia="黑体" w:cs="黑体"/>
          <w:color w:val="000000"/>
          <w:kern w:val="0"/>
          <w:sz w:val="32"/>
          <w:szCs w:val="32"/>
          <w:shd w:val="clear" w:color="auto" w:fill="FFFFFF"/>
          <w:lang w:bidi="ar"/>
        </w:rPr>
        <w:t xml:space="preserve"> </w:t>
      </w:r>
    </w:p>
    <w:p>
      <w:pPr>
        <w:spacing w:line="560" w:lineRule="exact"/>
        <w:ind w:firstLine="640"/>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申报企业、中选企业、配送企业如有以下行为，视情节轻重，省际联盟采购办公室有权取消中选资格，同时按照医药价格和招采信用评价制度规定予以记录。</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（一）申报产品不符合“申报产品资格”涉嫌不如实提供材料</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（二）以低于成本的价格恶意申报，扰乱市场秩序；蓄意干扰集中采购相关工作秩序</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（三）相互串通申报、协商产品基准价，排斥其他申报企业的公平竞争，损害采购方或者其他申报企业合法利益</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（四）提供虚假证明文件及文献资料，或者以其他方式弄虚作假骗取中选</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（五）以向采购方、省际联盟采购办公室、集采机构人员、评审专家行贿等手段牟取中选资格</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（六）在规定期限内不签订采购协议；中选后放弃中选资格；中选产品发生严重质量问题；中选企业严重违背申报材料中作出承诺</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（七）中选企业、配送企业未按采购协议要求配送、供货，影响到临床使用</w:t>
      </w:r>
      <w:r>
        <w:rPr>
          <w:rFonts w:hint="eastAsia" w:ascii="Nimbus Roman No9 L" w:hAnsi="Nimbus Roman No9 L" w:eastAsia="仿宋" w:cs="仿宋"/>
          <w:color w:val="000000"/>
          <w:kern w:val="0"/>
          <w:sz w:val="32"/>
          <w:szCs w:val="32"/>
          <w:shd w:val="clear" w:color="auto" w:fill="FFFFFF"/>
          <w:lang w:eastAsia="zh-CN" w:bidi="ar"/>
        </w:rPr>
        <w:t>的</w:t>
      </w:r>
      <w:r>
        <w:rPr>
          <w:rFonts w:hint="eastAsia" w:ascii="Nimbus Roman No9 L" w:hAnsi="Nimbus Roman No9 L" w:eastAsia="仿宋" w:cs="仿宋"/>
          <w:color w:val="000000"/>
          <w:kern w:val="0"/>
          <w:sz w:val="32"/>
          <w:szCs w:val="32"/>
          <w:shd w:val="clear" w:color="auto" w:fill="FFFFFF"/>
          <w:lang w:bidi="ar"/>
        </w:rPr>
        <w:t>。</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（八）其他违反法律法规行为的。 </w:t>
      </w:r>
    </w:p>
    <w:p>
      <w:pPr>
        <w:widowControl/>
        <w:shd w:val="clear" w:color="auto" w:fill="FFFFFF"/>
        <w:spacing w:before="156" w:line="540" w:lineRule="exact"/>
        <w:ind w:firstLine="641"/>
        <w:rPr>
          <w:rFonts w:ascii="Nimbus Roman No9 L" w:hAnsi="Nimbus Roman No9 L" w:eastAsia="黑体" w:cs="黑体"/>
          <w:color w:val="000000"/>
          <w:kern w:val="0"/>
          <w:sz w:val="32"/>
          <w:szCs w:val="32"/>
          <w:shd w:val="clear" w:color="auto" w:fill="FFFFFF"/>
          <w:lang w:bidi="ar"/>
        </w:rPr>
      </w:pPr>
      <w:r>
        <w:rPr>
          <w:rFonts w:hint="eastAsia" w:ascii="Nimbus Roman No9 L" w:hAnsi="Nimbus Roman No9 L" w:eastAsia="黑体" w:cs="黑体"/>
          <w:color w:val="000000"/>
          <w:kern w:val="0"/>
          <w:sz w:val="32"/>
          <w:szCs w:val="32"/>
          <w:shd w:val="clear" w:color="auto" w:fill="FFFFFF"/>
          <w:lang w:bidi="ar"/>
        </w:rPr>
        <w:t xml:space="preserve">十二、其他事宜 </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（一）采购周期内，患者因使用中选产品生产质量问题造成的损失，按照相关规定由中选企业承担全部赔偿责任。</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（二）除不可抗力外，不允许中选企业申请中选产品撤网或选择性供应，否则视为该企业放弃中选资格。</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（三）本采购文件未尽事宜，将适时发布补充、更正公告和相关文件规定；本采购文件根据相关法律法规及省际联盟采购办公室意见进行修订和完善。</w:t>
      </w:r>
    </w:p>
    <w:p>
      <w:pPr>
        <w:spacing w:line="540" w:lineRule="exact"/>
        <w:ind w:firstLine="641"/>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（四）本采购文件仅适用于本次集中带量采购所述项目的医用耗材及相关服务，最终解释权归省际联盟采购办公室。</w:t>
      </w:r>
    </w:p>
    <w:p>
      <w:pPr>
        <w:spacing w:line="560" w:lineRule="exact"/>
        <w:ind w:firstLine="640"/>
        <w:rPr>
          <w:rFonts w:ascii="Nimbus Roman No9 L" w:hAnsi="Nimbus Roman No9 L" w:eastAsia="仿宋" w:cs="仿宋"/>
          <w:color w:val="000000"/>
          <w:kern w:val="0"/>
          <w:sz w:val="32"/>
          <w:szCs w:val="32"/>
          <w:shd w:val="clear" w:color="auto" w:fill="FFFFFF"/>
          <w:lang w:bidi="ar"/>
        </w:rPr>
      </w:pPr>
    </w:p>
    <w:p>
      <w:pPr>
        <w:spacing w:line="560" w:lineRule="exact"/>
        <w:ind w:firstLine="640"/>
        <w:rPr>
          <w:rFonts w:ascii="Nimbus Roman No9 L" w:hAnsi="Nimbus Roman No9 L" w:eastAsia="仿宋" w:cs="仿宋"/>
          <w:color w:val="000000"/>
          <w:kern w:val="0"/>
          <w:sz w:val="32"/>
          <w:szCs w:val="32"/>
          <w:shd w:val="clear" w:color="auto" w:fill="FFFFFF"/>
          <w:lang w:bidi="ar"/>
        </w:rPr>
      </w:pPr>
    </w:p>
    <w:p>
      <w:pPr>
        <w:widowControl/>
        <w:shd w:val="clear" w:color="auto" w:fill="FFFFFF"/>
        <w:spacing w:line="560" w:lineRule="exact"/>
        <w:ind w:firstLine="640" w:firstLineChars="200"/>
        <w:rPr>
          <w:rFonts w:ascii="Nimbus Roman No9 L" w:hAnsi="Nimbus Roman No9 L" w:eastAsia="仿宋" w:cs="仿宋"/>
          <w:color w:val="000000"/>
          <w:kern w:val="0"/>
          <w:sz w:val="32"/>
          <w:szCs w:val="32"/>
          <w:shd w:val="clear" w:color="auto" w:fill="FFFFFF"/>
          <w:lang w:bidi="ar"/>
        </w:rPr>
      </w:pPr>
    </w:p>
    <w:p>
      <w:pPr>
        <w:widowControl/>
        <w:shd w:val="clear" w:color="auto" w:fill="FFFFFF"/>
        <w:jc w:val="center"/>
        <w:rPr>
          <w:rFonts w:ascii="Nimbus Roman No9 L" w:hAnsi="Nimbus Roman No9 L" w:eastAsia="黑体" w:cs="黑体"/>
          <w:color w:val="000000"/>
          <w:kern w:val="0"/>
          <w:sz w:val="52"/>
          <w:szCs w:val="52"/>
          <w:shd w:val="clear" w:color="auto" w:fill="FFFFFF"/>
          <w:lang w:bidi="ar"/>
        </w:rPr>
      </w:pPr>
    </w:p>
    <w:p>
      <w:pPr>
        <w:widowControl/>
        <w:shd w:val="clear" w:color="auto" w:fill="FFFFFF"/>
        <w:jc w:val="center"/>
        <w:rPr>
          <w:rFonts w:ascii="Nimbus Roman No9 L" w:hAnsi="Nimbus Roman No9 L" w:eastAsia="黑体" w:cs="黑体"/>
          <w:color w:val="000000"/>
          <w:kern w:val="0"/>
          <w:sz w:val="52"/>
          <w:szCs w:val="52"/>
          <w:shd w:val="clear" w:color="auto" w:fill="FFFFFF"/>
          <w:lang w:bidi="ar"/>
        </w:rPr>
      </w:pPr>
    </w:p>
    <w:p>
      <w:pPr>
        <w:widowControl/>
        <w:shd w:val="clear" w:color="auto" w:fill="FFFFFF"/>
        <w:jc w:val="center"/>
        <w:rPr>
          <w:rFonts w:ascii="Nimbus Roman No9 L" w:hAnsi="Nimbus Roman No9 L" w:eastAsia="黑体" w:cs="黑体"/>
          <w:color w:val="000000"/>
          <w:kern w:val="0"/>
          <w:sz w:val="52"/>
          <w:szCs w:val="52"/>
          <w:shd w:val="clear" w:color="auto" w:fill="FFFFFF"/>
          <w:lang w:bidi="ar"/>
        </w:rPr>
      </w:pPr>
    </w:p>
    <w:p>
      <w:pPr>
        <w:widowControl/>
        <w:shd w:val="clear" w:color="auto" w:fill="FFFFFF"/>
        <w:jc w:val="center"/>
        <w:rPr>
          <w:rFonts w:ascii="Nimbus Roman No9 L" w:hAnsi="Nimbus Roman No9 L" w:eastAsia="黑体" w:cs="黑体"/>
          <w:color w:val="000000"/>
          <w:kern w:val="0"/>
          <w:sz w:val="52"/>
          <w:szCs w:val="52"/>
          <w:shd w:val="clear" w:color="auto" w:fill="FFFFFF"/>
          <w:lang w:bidi="ar"/>
        </w:rPr>
      </w:pPr>
    </w:p>
    <w:p>
      <w:pPr>
        <w:rPr>
          <w:rFonts w:ascii="Nimbus Roman No9 L" w:hAnsi="Nimbus Roman No9 L" w:eastAsia="黑体" w:cs="黑体"/>
          <w:color w:val="000000"/>
          <w:kern w:val="0"/>
          <w:sz w:val="52"/>
          <w:szCs w:val="52"/>
          <w:shd w:val="clear" w:color="auto" w:fill="FFFFFF"/>
          <w:lang w:bidi="ar"/>
        </w:rPr>
      </w:pPr>
    </w:p>
    <w:p>
      <w:pPr>
        <w:ind w:firstLine="1560" w:firstLineChars="300"/>
        <w:rPr>
          <w:rFonts w:ascii="Nimbus Roman No9 L" w:hAnsi="Nimbus Roman No9 L" w:eastAsia="黑体" w:cs="黑体"/>
          <w:color w:val="000000"/>
          <w:kern w:val="0"/>
          <w:sz w:val="52"/>
          <w:szCs w:val="52"/>
          <w:shd w:val="clear" w:color="auto" w:fill="FFFFFF"/>
          <w:lang w:bidi="ar"/>
        </w:rPr>
      </w:pPr>
    </w:p>
    <w:p>
      <w:pPr>
        <w:jc w:val="center"/>
        <w:rPr>
          <w:rFonts w:ascii="Nimbus Roman No9 L" w:hAnsi="Nimbus Roman No9 L" w:eastAsia="黑体" w:cs="黑体"/>
          <w:color w:val="000000"/>
          <w:kern w:val="0"/>
          <w:sz w:val="52"/>
          <w:szCs w:val="52"/>
          <w:shd w:val="clear" w:color="auto" w:fill="FFFFFF"/>
          <w:lang w:bidi="ar"/>
        </w:rPr>
      </w:pPr>
      <w:r>
        <w:rPr>
          <w:rFonts w:hint="eastAsia" w:ascii="Nimbus Roman No9 L" w:hAnsi="Nimbus Roman No9 L" w:eastAsia="黑体" w:cs="黑体"/>
          <w:color w:val="000000"/>
          <w:kern w:val="0"/>
          <w:sz w:val="52"/>
          <w:szCs w:val="52"/>
          <w:shd w:val="clear" w:color="auto" w:fill="FFFFFF"/>
          <w:lang w:bidi="ar"/>
        </w:rPr>
        <w:t>第三部分 采购文件格式</w:t>
      </w:r>
    </w:p>
    <w:p>
      <w:pPr>
        <w:rPr>
          <w:rFonts w:ascii="Nimbus Roman No9 L" w:hAnsi="Nimbus Roman No9 L" w:eastAsia="宋体"/>
          <w:b/>
          <w:bCs/>
          <w:sz w:val="30"/>
        </w:rPr>
      </w:pPr>
      <w:r>
        <w:rPr>
          <w:rFonts w:hint="eastAsia" w:ascii="Nimbus Roman No9 L" w:hAnsi="Nimbus Roman No9 L" w:eastAsia="黑体" w:cs="黑体"/>
          <w:color w:val="000000"/>
          <w:kern w:val="0"/>
          <w:sz w:val="52"/>
          <w:szCs w:val="52"/>
          <w:shd w:val="clear" w:color="auto" w:fill="FFFFFF"/>
          <w:lang w:bidi="ar"/>
        </w:rPr>
        <w:br w:type="page"/>
      </w:r>
      <w:r>
        <w:rPr>
          <w:rFonts w:hint="eastAsia" w:ascii="Nimbus Roman No9 L" w:hAnsi="Nimbus Roman No9 L" w:eastAsia="宋体"/>
          <w:b/>
          <w:bCs/>
          <w:snapToGrid w:val="0"/>
          <w:kern w:val="0"/>
          <w:sz w:val="24"/>
        </w:rPr>
        <w:t>附表</w:t>
      </w:r>
      <w:r>
        <w:rPr>
          <w:rFonts w:ascii="Nimbus Roman No9 L" w:hAnsi="Nimbus Roman No9 L" w:eastAsia="宋体"/>
          <w:b/>
          <w:bCs/>
          <w:snapToGrid w:val="0"/>
          <w:kern w:val="0"/>
          <w:sz w:val="24"/>
        </w:rPr>
        <w:t>1</w:t>
      </w:r>
    </w:p>
    <w:p>
      <w:pPr>
        <w:widowControl/>
        <w:shd w:val="clear" w:color="auto" w:fill="FFFFFF"/>
        <w:spacing w:before="313" w:after="313"/>
        <w:ind w:firstLine="1040" w:firstLineChars="200"/>
        <w:rPr>
          <w:rFonts w:ascii="Nimbus Roman No9 L" w:hAnsi="Nimbus Roman No9 L" w:eastAsia="黑体" w:cs="黑体"/>
          <w:color w:val="000000"/>
          <w:kern w:val="0"/>
          <w:sz w:val="52"/>
          <w:szCs w:val="52"/>
          <w:shd w:val="clear" w:color="auto" w:fill="FFFFFF"/>
          <w:lang w:bidi="ar"/>
        </w:rPr>
      </w:pPr>
      <w:r>
        <w:rPr>
          <w:rFonts w:hint="eastAsia" w:ascii="Nimbus Roman No9 L" w:hAnsi="Nimbus Roman No9 L" w:eastAsia="黑体" w:cs="黑体"/>
          <w:color w:val="000000"/>
          <w:kern w:val="0"/>
          <w:sz w:val="52"/>
          <w:szCs w:val="52"/>
          <w:shd w:val="clear" w:color="auto" w:fill="FFFFFF"/>
          <w:lang w:bidi="ar"/>
        </w:rPr>
        <w:t>省际联盟补片类集中带量采购</w:t>
      </w:r>
    </w:p>
    <w:p>
      <w:pPr>
        <w:spacing w:line="360" w:lineRule="auto"/>
        <w:jc w:val="center"/>
        <w:rPr>
          <w:rFonts w:ascii="Nimbus Roman No9 L" w:hAnsi="Nimbus Roman No9 L" w:eastAsia="宋体" w:cs="黑体"/>
          <w:b/>
          <w:sz w:val="44"/>
          <w:szCs w:val="44"/>
        </w:rPr>
      </w:pPr>
      <w:r>
        <w:rPr>
          <w:rFonts w:hint="eastAsia" w:ascii="Nimbus Roman No9 L" w:hAnsi="Nimbus Roman No9 L" w:eastAsia="宋体" w:cs="黑体"/>
          <w:b/>
          <w:sz w:val="44"/>
          <w:szCs w:val="44"/>
        </w:rPr>
        <w:t>（编号：</w:t>
      </w:r>
      <w:r>
        <w:rPr>
          <w:rFonts w:hint="eastAsia" w:ascii="Nimbus Roman No9 L" w:hAnsi="Nimbus Roman No9 L" w:eastAsia="黑体" w:cs="黑体"/>
          <w:b/>
          <w:bCs/>
          <w:color w:val="000000"/>
          <w:kern w:val="0"/>
          <w:sz w:val="44"/>
          <w:szCs w:val="44"/>
          <w:shd w:val="clear" w:color="auto" w:fill="FFFFFF"/>
          <w:lang w:bidi="ar"/>
        </w:rPr>
        <w:t>SJLM-12-HC2023-1</w:t>
      </w:r>
      <w:r>
        <w:rPr>
          <w:rFonts w:hint="eastAsia" w:ascii="Nimbus Roman No9 L" w:hAnsi="Nimbus Roman No9 L" w:eastAsia="宋体" w:cs="黑体"/>
          <w:b/>
          <w:sz w:val="44"/>
          <w:szCs w:val="44"/>
        </w:rPr>
        <w:t>）</w:t>
      </w:r>
    </w:p>
    <w:p>
      <w:pPr>
        <w:tabs>
          <w:tab w:val="left" w:pos="3090"/>
          <w:tab w:val="center" w:pos="4880"/>
        </w:tabs>
        <w:spacing w:line="500" w:lineRule="exact"/>
        <w:rPr>
          <w:rFonts w:ascii="Nimbus Roman No9 L" w:hAnsi="Nimbus Roman No9 L" w:eastAsia="宋体"/>
          <w:bCs/>
          <w:sz w:val="30"/>
          <w:szCs w:val="30"/>
        </w:rPr>
      </w:pPr>
    </w:p>
    <w:p>
      <w:pPr>
        <w:spacing w:line="540" w:lineRule="atLeast"/>
        <w:rPr>
          <w:rFonts w:ascii="Nimbus Roman No9 L" w:hAnsi="Nimbus Roman No9 L" w:eastAsia="宋体"/>
          <w:bCs/>
          <w:sz w:val="24"/>
        </w:rPr>
      </w:pPr>
    </w:p>
    <w:p>
      <w:pPr>
        <w:spacing w:line="360" w:lineRule="auto"/>
        <w:rPr>
          <w:rFonts w:ascii="Nimbus Roman No9 L" w:hAnsi="Nimbus Roman No9 L" w:eastAsia="宋体"/>
          <w:bCs/>
          <w:sz w:val="32"/>
        </w:rPr>
      </w:pPr>
    </w:p>
    <w:p>
      <w:pPr>
        <w:spacing w:line="360" w:lineRule="auto"/>
        <w:jc w:val="center"/>
        <w:rPr>
          <w:rFonts w:ascii="Nimbus Roman No9 L" w:hAnsi="Nimbus Roman No9 L" w:eastAsia="宋体"/>
          <w:bCs/>
          <w:sz w:val="44"/>
          <w:szCs w:val="44"/>
        </w:rPr>
      </w:pPr>
      <w:r>
        <w:rPr>
          <w:rFonts w:hint="eastAsia" w:ascii="Nimbus Roman No9 L" w:hAnsi="Nimbus Roman No9 L" w:eastAsia="宋体"/>
          <w:bCs/>
          <w:sz w:val="44"/>
          <w:szCs w:val="44"/>
        </w:rPr>
        <w:t>申报企业资格证明文件封面</w:t>
      </w:r>
    </w:p>
    <w:p>
      <w:pPr>
        <w:spacing w:line="360" w:lineRule="auto"/>
        <w:ind w:left="960"/>
        <w:rPr>
          <w:rFonts w:ascii="Nimbus Roman No9 L" w:hAnsi="Nimbus Roman No9 L" w:eastAsia="宋体"/>
          <w:bCs/>
          <w:sz w:val="24"/>
        </w:rPr>
      </w:pPr>
    </w:p>
    <w:p>
      <w:pPr>
        <w:ind w:firstLine="1920" w:firstLineChars="600"/>
        <w:jc w:val="both"/>
        <w:rPr>
          <w:rFonts w:ascii="Nimbus Roman No9 L" w:hAnsi="Nimbus Roman No9 L" w:eastAsia="宋体"/>
          <w:bCs/>
          <w:sz w:val="32"/>
          <w:szCs w:val="32"/>
        </w:rPr>
      </w:pPr>
      <w:r>
        <w:rPr>
          <w:rFonts w:hint="eastAsia" w:ascii="Nimbus Roman No9 L" w:hAnsi="Nimbus Roman No9 L" w:eastAsia="宋体"/>
          <w:bCs/>
          <w:sz w:val="32"/>
          <w:szCs w:val="32"/>
        </w:rPr>
        <w:t>文件编号：第一册 共一册</w:t>
      </w:r>
    </w:p>
    <w:p>
      <w:pPr>
        <w:spacing w:line="360" w:lineRule="auto"/>
        <w:ind w:left="960"/>
        <w:rPr>
          <w:rFonts w:ascii="Nimbus Roman No9 L" w:hAnsi="Nimbus Roman No9 L" w:eastAsia="宋体"/>
          <w:bCs/>
          <w:sz w:val="24"/>
        </w:rPr>
      </w:pPr>
    </w:p>
    <w:p>
      <w:pPr>
        <w:tabs>
          <w:tab w:val="left" w:pos="7440"/>
        </w:tabs>
        <w:ind w:right="-20"/>
        <w:jc w:val="left"/>
        <w:rPr>
          <w:rFonts w:ascii="Nimbus Roman No9 L" w:hAnsi="Nimbus Roman No9 L" w:eastAsia="宋体" w:cs="宋体"/>
          <w:sz w:val="32"/>
          <w:szCs w:val="32"/>
        </w:rPr>
      </w:pPr>
      <w:r>
        <w:rPr>
          <w:rFonts w:hint="eastAsia" w:ascii="Nimbus Roman No9 L" w:hAnsi="Nimbus Roman No9 L" w:eastAsia="宋体" w:cs="宋体"/>
          <w:sz w:val="32"/>
          <w:szCs w:val="32"/>
        </w:rPr>
        <w:t>申报企业账号</w:t>
      </w:r>
      <w:r>
        <w:rPr>
          <w:rFonts w:hint="eastAsia" w:ascii="Nimbus Roman No9 L" w:hAnsi="Nimbus Roman No9 L" w:eastAsia="宋体" w:cs="宋体"/>
          <w:spacing w:val="-5"/>
          <w:sz w:val="32"/>
          <w:szCs w:val="32"/>
        </w:rPr>
        <w:t>：</w:t>
      </w:r>
    </w:p>
    <w:p>
      <w:pPr>
        <w:spacing w:before="2" w:line="150" w:lineRule="exact"/>
        <w:rPr>
          <w:rFonts w:ascii="Nimbus Roman No9 L" w:hAnsi="Nimbus Roman No9 L" w:eastAsia="宋体"/>
          <w:sz w:val="32"/>
          <w:szCs w:val="32"/>
        </w:rPr>
      </w:pPr>
    </w:p>
    <w:p>
      <w:pPr>
        <w:tabs>
          <w:tab w:val="left" w:pos="7440"/>
        </w:tabs>
        <w:ind w:right="-20"/>
        <w:rPr>
          <w:rFonts w:ascii="Nimbus Roman No9 L" w:hAnsi="Nimbus Roman No9 L" w:eastAsia="宋体" w:cs="宋体"/>
          <w:sz w:val="32"/>
          <w:szCs w:val="32"/>
        </w:rPr>
      </w:pPr>
      <w:r>
        <w:rPr>
          <w:rFonts w:hint="eastAsia" w:ascii="Nimbus Roman No9 L" w:hAnsi="Nimbus Roman No9 L" w:eastAsia="宋体" w:cs="宋体"/>
          <w:sz w:val="32"/>
          <w:szCs w:val="32"/>
        </w:rPr>
        <w:t>申报企业</w:t>
      </w:r>
      <w:r>
        <w:rPr>
          <w:rFonts w:hint="eastAsia" w:ascii="Nimbus Roman No9 L" w:hAnsi="Nimbus Roman No9 L" w:eastAsia="宋体" w:cs="宋体"/>
          <w:spacing w:val="-5"/>
          <w:sz w:val="32"/>
          <w:szCs w:val="32"/>
        </w:rPr>
        <w:t>名</w:t>
      </w:r>
      <w:r>
        <w:rPr>
          <w:rFonts w:hint="eastAsia" w:ascii="Nimbus Roman No9 L" w:hAnsi="Nimbus Roman No9 L" w:eastAsia="宋体" w:cs="宋体"/>
          <w:sz w:val="32"/>
          <w:szCs w:val="32"/>
        </w:rPr>
        <w:t>称</w:t>
      </w:r>
      <w:r>
        <w:rPr>
          <w:rFonts w:hint="eastAsia" w:ascii="Nimbus Roman No9 L" w:hAnsi="Nimbus Roman No9 L" w:eastAsia="宋体" w:cs="宋体"/>
          <w:spacing w:val="-5"/>
          <w:sz w:val="32"/>
          <w:szCs w:val="32"/>
        </w:rPr>
        <w:t>：</w:t>
      </w:r>
    </w:p>
    <w:p>
      <w:pPr>
        <w:spacing w:line="360" w:lineRule="auto"/>
        <w:jc w:val="center"/>
        <w:rPr>
          <w:rFonts w:ascii="Nimbus Roman No9 L" w:hAnsi="Nimbus Roman No9 L" w:eastAsia="宋体"/>
          <w:bCs/>
          <w:sz w:val="32"/>
        </w:rPr>
      </w:pPr>
      <w:r>
        <w:rPr>
          <w:rFonts w:hint="eastAsia" w:ascii="Nimbus Roman No9 L" w:hAnsi="Nimbus Roman No9 L" w:eastAsia="宋体"/>
          <w:bCs/>
          <w:sz w:val="28"/>
        </w:rPr>
        <w:t>（加盖申报企业公章）</w:t>
      </w:r>
    </w:p>
    <w:p>
      <w:pPr>
        <w:spacing w:line="360" w:lineRule="auto"/>
        <w:ind w:firstLine="1280" w:firstLineChars="400"/>
        <w:rPr>
          <w:rFonts w:ascii="Nimbus Roman No9 L" w:hAnsi="Nimbus Roman No9 L" w:eastAsia="宋体"/>
          <w:bCs/>
          <w:sz w:val="32"/>
        </w:rPr>
      </w:pPr>
    </w:p>
    <w:p>
      <w:pPr>
        <w:spacing w:line="360" w:lineRule="auto"/>
        <w:ind w:firstLine="1280" w:firstLineChars="400"/>
        <w:rPr>
          <w:rFonts w:ascii="Nimbus Roman No9 L" w:hAnsi="Nimbus Roman No9 L" w:eastAsia="宋体"/>
          <w:bCs/>
          <w:sz w:val="32"/>
        </w:rPr>
      </w:pPr>
      <w:r>
        <w:rPr>
          <w:rFonts w:hint="eastAsia" w:ascii="Nimbus Roman No9 L" w:hAnsi="Nimbus Roman No9 L" w:eastAsia="宋体"/>
          <w:bCs/>
          <w:sz w:val="32"/>
        </w:rPr>
        <w:t>申报产品类别</w:t>
      </w:r>
      <w:r>
        <w:rPr>
          <w:rFonts w:ascii="Nimbus Roman No9 L" w:hAnsi="Nimbus Roman No9 L" w:eastAsia="宋体"/>
          <w:bCs/>
          <w:sz w:val="32"/>
        </w:rPr>
        <w:t>：</w:t>
      </w:r>
      <w:r>
        <w:rPr>
          <w:rFonts w:ascii="Nimbus Roman No9 L" w:hAnsi="Nimbus Roman No9 L" w:eastAsia="宋体" w:cs="宋体"/>
          <w:position w:val="-3"/>
          <w:sz w:val="32"/>
          <w:szCs w:val="32"/>
          <w:u w:val="single" w:color="000000"/>
        </w:rPr>
        <w:tab/>
      </w:r>
      <w:r>
        <w:rPr>
          <w:rFonts w:hint="eastAsia" w:ascii="Nimbus Roman No9 L" w:hAnsi="Nimbus Roman No9 L" w:eastAsia="宋体" w:cs="宋体"/>
          <w:position w:val="-3"/>
          <w:sz w:val="32"/>
          <w:szCs w:val="32"/>
          <w:u w:val="single" w:color="000000"/>
        </w:rPr>
        <w:t xml:space="preserve">           </w:t>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r>
        <w:rPr>
          <w:rFonts w:hint="eastAsia" w:ascii="Nimbus Roman No9 L" w:hAnsi="Nimbus Roman No9 L" w:eastAsia="宋体" w:cs="宋体"/>
          <w:position w:val="-3"/>
          <w:sz w:val="32"/>
          <w:szCs w:val="32"/>
          <w:u w:val="single" w:color="000000"/>
        </w:rPr>
        <w:t xml:space="preserve">   </w:t>
      </w:r>
      <w:r>
        <w:rPr>
          <w:rFonts w:ascii="Nimbus Roman No9 L" w:hAnsi="Nimbus Roman No9 L" w:eastAsia="宋体" w:cs="宋体"/>
          <w:position w:val="-3"/>
          <w:sz w:val="32"/>
          <w:szCs w:val="32"/>
          <w:u w:val="single" w:color="000000"/>
        </w:rPr>
        <w:tab/>
      </w:r>
    </w:p>
    <w:p>
      <w:pPr>
        <w:spacing w:line="560" w:lineRule="exact"/>
        <w:ind w:firstLine="1280" w:firstLineChars="400"/>
        <w:rPr>
          <w:rFonts w:ascii="Nimbus Roman No9 L" w:hAnsi="Nimbus Roman No9 L" w:eastAsia="宋体"/>
          <w:bCs/>
          <w:sz w:val="32"/>
        </w:rPr>
      </w:pPr>
    </w:p>
    <w:p>
      <w:pPr>
        <w:spacing w:line="560" w:lineRule="exact"/>
        <w:ind w:firstLine="1280" w:firstLineChars="400"/>
        <w:rPr>
          <w:rFonts w:ascii="Nimbus Roman No9 L" w:hAnsi="Nimbus Roman No9 L" w:eastAsia="宋体"/>
          <w:bCs/>
          <w:sz w:val="32"/>
        </w:rPr>
      </w:pPr>
      <w:r>
        <w:rPr>
          <w:rFonts w:hint="eastAsia" w:ascii="Nimbus Roman No9 L" w:hAnsi="Nimbus Roman No9 L" w:eastAsia="宋体"/>
          <w:bCs/>
          <w:sz w:val="32"/>
        </w:rPr>
        <w:t>申报产品数</w:t>
      </w:r>
      <w:r>
        <w:rPr>
          <w:rFonts w:ascii="Nimbus Roman No9 L" w:hAnsi="Nimbus Roman No9 L" w:eastAsia="宋体"/>
          <w:bCs/>
          <w:sz w:val="32"/>
        </w:rPr>
        <w:t>：</w:t>
      </w:r>
      <w:r>
        <w:rPr>
          <w:rFonts w:hint="eastAsia" w:ascii="Nimbus Roman No9 L" w:hAnsi="Nimbus Roman No9 L" w:eastAsia="宋体"/>
          <w:bCs/>
          <w:sz w:val="32"/>
        </w:rPr>
        <w:t>　</w:t>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r>
        <w:rPr>
          <w:rFonts w:hint="eastAsia" w:ascii="Nimbus Roman No9 L" w:hAnsi="Nimbus Roman No9 L" w:eastAsia="宋体" w:cs="宋体"/>
          <w:position w:val="-3"/>
          <w:sz w:val="32"/>
          <w:szCs w:val="32"/>
          <w:u w:val="single" w:color="000000"/>
        </w:rPr>
        <w:t xml:space="preserve">   </w:t>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r>
        <w:rPr>
          <w:rFonts w:ascii="Nimbus Roman No9 L" w:hAnsi="Nimbus Roman No9 L" w:eastAsia="宋体" w:cs="宋体"/>
          <w:position w:val="-3"/>
          <w:sz w:val="32"/>
          <w:szCs w:val="32"/>
          <w:u w:val="single" w:color="000000"/>
        </w:rPr>
        <w:tab/>
      </w:r>
    </w:p>
    <w:p>
      <w:pPr>
        <w:shd w:val="clear" w:color="auto" w:fill="FFFFFF"/>
        <w:spacing w:line="360" w:lineRule="auto"/>
        <w:rPr>
          <w:rFonts w:ascii="Nimbus Roman No9 L" w:hAnsi="Nimbus Roman No9 L" w:eastAsia="宋体"/>
          <w:bCs/>
          <w:sz w:val="32"/>
        </w:rPr>
      </w:pPr>
      <w:r>
        <w:rPr>
          <w:rFonts w:hint="eastAsia" w:ascii="Nimbus Roman No9 L" w:hAnsi="Nimbus Roman No9 L" w:eastAsia="宋体"/>
          <w:bCs/>
          <w:sz w:val="32"/>
        </w:rPr>
        <w:t xml:space="preserve"> </w:t>
      </w:r>
      <w:r>
        <w:rPr>
          <w:rFonts w:ascii="Nimbus Roman No9 L" w:hAnsi="Nimbus Roman No9 L" w:eastAsia="宋体"/>
          <w:bCs/>
          <w:sz w:val="32"/>
        </w:rPr>
        <w:t xml:space="preserve">       </w:t>
      </w:r>
    </w:p>
    <w:p>
      <w:pPr>
        <w:shd w:val="clear" w:color="auto" w:fill="FFFFFF"/>
        <w:spacing w:line="360" w:lineRule="auto"/>
        <w:jc w:val="center"/>
        <w:rPr>
          <w:rFonts w:ascii="Nimbus Roman No9 L" w:hAnsi="Nimbus Roman No9 L" w:eastAsia="宋体"/>
          <w:bCs/>
          <w:sz w:val="32"/>
        </w:rPr>
      </w:pPr>
      <w:r>
        <w:rPr>
          <w:rFonts w:hint="eastAsia" w:ascii="Nimbus Roman No9 L" w:hAnsi="Nimbus Roman No9 L" w:eastAsia="宋体"/>
          <w:bCs/>
          <w:sz w:val="32"/>
        </w:rPr>
        <w:t xml:space="preserve"> 年  月  日</w:t>
      </w:r>
    </w:p>
    <w:p>
      <w:pPr>
        <w:rPr>
          <w:rFonts w:ascii="Nimbus Roman No9 L" w:hAnsi="Nimbus Roman No9 L" w:eastAsia="宋体"/>
          <w:b/>
          <w:bCs/>
          <w:snapToGrid w:val="0"/>
          <w:kern w:val="0"/>
          <w:sz w:val="24"/>
        </w:rPr>
      </w:pPr>
      <w:r>
        <w:rPr>
          <w:rFonts w:hint="eastAsia" w:ascii="Nimbus Roman No9 L" w:hAnsi="Nimbus Roman No9 L" w:eastAsia="宋体"/>
          <w:b/>
          <w:bCs/>
          <w:snapToGrid w:val="0"/>
          <w:kern w:val="0"/>
          <w:sz w:val="24"/>
        </w:rPr>
        <w:br w:type="page"/>
      </w:r>
    </w:p>
    <w:p>
      <w:pPr>
        <w:adjustRightInd w:val="0"/>
        <w:snapToGrid w:val="0"/>
        <w:spacing w:line="440" w:lineRule="exact"/>
        <w:ind w:right="71"/>
        <w:rPr>
          <w:rFonts w:ascii="Nimbus Roman No9 L" w:hAnsi="Nimbus Roman No9 L" w:eastAsia="宋体"/>
          <w:b/>
          <w:bCs/>
          <w:snapToGrid w:val="0"/>
          <w:kern w:val="0"/>
          <w:sz w:val="24"/>
        </w:rPr>
      </w:pPr>
      <w:r>
        <w:rPr>
          <w:rFonts w:hint="eastAsia" w:ascii="Nimbus Roman No9 L" w:hAnsi="Nimbus Roman No9 L" w:eastAsia="宋体"/>
          <w:b/>
          <w:bCs/>
          <w:snapToGrid w:val="0"/>
          <w:kern w:val="0"/>
          <w:sz w:val="24"/>
        </w:rPr>
        <w:t>附表2</w:t>
      </w:r>
    </w:p>
    <w:p>
      <w:pPr>
        <w:spacing w:line="500" w:lineRule="exact"/>
        <w:jc w:val="center"/>
        <w:rPr>
          <w:rFonts w:ascii="Nimbus Roman No9 L" w:hAnsi="Nimbus Roman No9 L" w:eastAsia="宋体"/>
          <w:b/>
          <w:sz w:val="32"/>
          <w:szCs w:val="32"/>
        </w:rPr>
      </w:pPr>
    </w:p>
    <w:p>
      <w:pPr>
        <w:spacing w:line="500" w:lineRule="exact"/>
        <w:jc w:val="center"/>
        <w:rPr>
          <w:rFonts w:ascii="Nimbus Roman No9 L" w:hAnsi="Nimbus Roman No9 L" w:eastAsia="宋体"/>
          <w:b/>
          <w:sz w:val="36"/>
          <w:szCs w:val="36"/>
        </w:rPr>
      </w:pPr>
      <w:r>
        <w:rPr>
          <w:rFonts w:hint="eastAsia" w:ascii="Nimbus Roman No9 L" w:hAnsi="Nimbus Roman No9 L" w:eastAsia="宋体"/>
          <w:b/>
          <w:sz w:val="36"/>
          <w:szCs w:val="36"/>
        </w:rPr>
        <w:t>省际联盟补片类集中带量采购</w:t>
      </w:r>
    </w:p>
    <w:p>
      <w:pPr>
        <w:spacing w:line="500" w:lineRule="exact"/>
        <w:jc w:val="center"/>
        <w:rPr>
          <w:rFonts w:ascii="Nimbus Roman No9 L" w:hAnsi="Nimbus Roman No9 L" w:eastAsia="宋体"/>
          <w:b/>
          <w:sz w:val="36"/>
          <w:szCs w:val="36"/>
        </w:rPr>
      </w:pPr>
      <w:r>
        <w:rPr>
          <w:rFonts w:hint="eastAsia" w:ascii="Nimbus Roman No9 L" w:hAnsi="Nimbus Roman No9 L" w:eastAsia="宋体"/>
          <w:b/>
          <w:sz w:val="36"/>
          <w:szCs w:val="36"/>
        </w:rPr>
        <w:t>承诺函</w:t>
      </w:r>
    </w:p>
    <w:p>
      <w:pPr>
        <w:pStyle w:val="13"/>
        <w:rPr>
          <w:rFonts w:ascii="Nimbus Roman No9 L" w:hAnsi="Nimbus Roman No9 L"/>
        </w:rPr>
      </w:pPr>
    </w:p>
    <w:p>
      <w:pPr>
        <w:pStyle w:val="13"/>
        <w:rPr>
          <w:rFonts w:ascii="Nimbus Roman No9 L" w:hAnsi="Nimbus Roman No9 L"/>
        </w:rPr>
      </w:pPr>
      <w:r>
        <w:rPr>
          <w:rFonts w:hint="eastAsia" w:ascii="Nimbus Roman No9 L" w:hAnsi="Nimbus Roman No9 L"/>
        </w:rPr>
        <w:t>致：省际联盟采购办公室</w:t>
      </w:r>
    </w:p>
    <w:p>
      <w:pPr>
        <w:spacing w:line="500" w:lineRule="exact"/>
        <w:ind w:firstLine="480" w:firstLineChars="200"/>
        <w:rPr>
          <w:rFonts w:hint="eastAsia" w:ascii="Nimbus Roman No9 L" w:hAnsi="Nimbus Roman No9 L" w:eastAsia="宋体"/>
          <w:bCs/>
          <w:sz w:val="24"/>
        </w:rPr>
      </w:pPr>
      <w:r>
        <w:rPr>
          <w:rFonts w:hint="eastAsia" w:ascii="Nimbus Roman No9 L" w:hAnsi="Nimbus Roman No9 L" w:eastAsia="宋体"/>
          <w:bCs/>
          <w:sz w:val="24"/>
        </w:rPr>
        <w:t>在审阅了所有采购文件后，我方决定按照《省际联盟补片类集中带量采购文件》（编号：</w:t>
      </w:r>
      <w:r>
        <w:rPr>
          <w:rFonts w:hint="eastAsia" w:ascii="Nimbus Roman No9 L" w:hAnsi="Nimbus Roman No9 L" w:eastAsia="宋体"/>
          <w:bCs/>
          <w:sz w:val="24"/>
          <w:lang w:bidi="ar"/>
        </w:rPr>
        <w:t>SJLM-12-HC2023-1</w:t>
      </w:r>
      <w:r>
        <w:rPr>
          <w:rFonts w:hint="eastAsia" w:ascii="Nimbus Roman No9 L" w:hAnsi="Nimbus Roman No9 L" w:eastAsia="宋体"/>
          <w:bCs/>
          <w:sz w:val="24"/>
        </w:rPr>
        <w:t>）的规定参与本次采购项目。我方保证所有的产品来源合法，保证所提供的全部产品基准价和其它证明文件的真实性、合法性。如果我方申报产品成交，将按照采购</w:t>
      </w:r>
      <w:r>
        <w:rPr>
          <w:rFonts w:hint="eastAsia" w:ascii="Nimbus Roman No9 L" w:hAnsi="Nimbus Roman No9 L" w:eastAsia="宋体"/>
          <w:bCs/>
          <w:sz w:val="24"/>
          <w:lang w:eastAsia="zh-CN"/>
        </w:rPr>
        <w:t>医疗机构</w:t>
      </w:r>
      <w:r>
        <w:rPr>
          <w:rFonts w:hint="eastAsia" w:ascii="Nimbus Roman No9 L" w:hAnsi="Nimbus Roman No9 L" w:eastAsia="宋体"/>
          <w:bCs/>
          <w:sz w:val="24"/>
        </w:rPr>
        <w:t>的要求按时配送或委托配送单位配送成交产品，确保产品购销合同的履行。我方同意本承诺函在提交申报文件截止日起90日内有效，并对我方具有约束力。</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我方承诺：我方同本次采购项目的集中采购机构没有任何关联，不会为达成本次采购项目同采购人进行任何不正当联系，不会在本次采购项目过程中有任何违法违规行为和中选后采用不正当手段进行非法临床促销活动，提供各种回扣或其它商业贿赂。</w:t>
      </w:r>
    </w:p>
    <w:p>
      <w:pPr>
        <w:spacing w:line="500" w:lineRule="exact"/>
        <w:ind w:firstLine="480"/>
        <w:rPr>
          <w:rFonts w:ascii="Nimbus Roman No9 L" w:hAnsi="Nimbus Roman No9 L" w:eastAsia="宋体"/>
          <w:bCs/>
          <w:snapToGrid w:val="0"/>
          <w:kern w:val="0"/>
          <w:sz w:val="24"/>
        </w:rPr>
      </w:pPr>
      <w:r>
        <w:rPr>
          <w:rFonts w:hint="eastAsia" w:ascii="Nimbus Roman No9 L" w:hAnsi="Nimbus Roman No9 L" w:eastAsia="宋体"/>
          <w:bCs/>
          <w:snapToGrid w:val="0"/>
          <w:kern w:val="0"/>
          <w:sz w:val="24"/>
        </w:rPr>
        <w:t>我方完全能够理解中选产品可能由于种种原因不能成交。</w:t>
      </w:r>
    </w:p>
    <w:p>
      <w:pPr>
        <w:spacing w:line="500" w:lineRule="exact"/>
        <w:ind w:firstLine="480" w:firstLineChars="200"/>
        <w:rPr>
          <w:rFonts w:hint="eastAsia" w:ascii="Nimbus Roman No9 L" w:hAnsi="Nimbus Roman No9 L" w:eastAsia="宋体"/>
          <w:bCs/>
          <w:sz w:val="24"/>
        </w:rPr>
      </w:pPr>
      <w:r>
        <w:rPr>
          <w:rFonts w:hint="eastAsia" w:ascii="Nimbus Roman No9 L" w:hAnsi="Nimbus Roman No9 L" w:eastAsia="宋体"/>
          <w:bCs/>
          <w:sz w:val="24"/>
        </w:rPr>
        <w:t>在正式合同准备好和签字前，本承诺函为约束我们双方的合同。</w:t>
      </w:r>
    </w:p>
    <w:p>
      <w:pPr>
        <w:spacing w:before="50" w:after="50" w:line="500" w:lineRule="exact"/>
        <w:rPr>
          <w:rFonts w:ascii="Nimbus Roman No9 L" w:hAnsi="Nimbus Roman No9 L" w:eastAsia="宋体"/>
          <w:bCs/>
          <w:color w:val="ED7D31" w:themeColor="accent2"/>
          <w:sz w:val="24"/>
          <w14:textFill>
            <w14:solidFill>
              <w14:schemeClr w14:val="accent2"/>
            </w14:solidFill>
          </w14:textFill>
        </w:rPr>
      </w:pPr>
    </w:p>
    <w:p>
      <w:pPr>
        <w:spacing w:before="50" w:after="50" w:line="500" w:lineRule="exact"/>
        <w:rPr>
          <w:rFonts w:ascii="Nimbus Roman No9 L" w:hAnsi="Nimbus Roman No9 L" w:eastAsia="宋体"/>
          <w:bCs/>
          <w:sz w:val="24"/>
          <w:u w:val="single"/>
        </w:rPr>
      </w:pPr>
      <w:r>
        <w:rPr>
          <w:rFonts w:hint="eastAsia" w:ascii="Nimbus Roman No9 L" w:hAnsi="Nimbus Roman No9 L" w:eastAsia="宋体"/>
          <w:bCs/>
          <w:sz w:val="24"/>
        </w:rPr>
        <w:t xml:space="preserve">    申报企业（盖章）：</w:t>
      </w:r>
      <w:r>
        <w:rPr>
          <w:rFonts w:hint="eastAsia" w:ascii="Nimbus Roman No9 L" w:hAnsi="Nimbus Roman No9 L" w:eastAsia="宋体"/>
          <w:bCs/>
          <w:sz w:val="24"/>
          <w:u w:val="single"/>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法定代表人（签字）：</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日    期：2023年</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月</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日</w:t>
      </w:r>
    </w:p>
    <w:p>
      <w:pPr>
        <w:adjustRightInd w:val="0"/>
        <w:snapToGrid w:val="0"/>
        <w:spacing w:line="440" w:lineRule="exact"/>
        <w:ind w:right="71"/>
        <w:rPr>
          <w:rFonts w:ascii="Nimbus Roman No9 L" w:hAnsi="Nimbus Roman No9 L" w:eastAsia="宋体"/>
          <w:b/>
          <w:bCs/>
          <w:snapToGrid w:val="0"/>
          <w:kern w:val="0"/>
          <w:sz w:val="24"/>
        </w:rPr>
      </w:pPr>
      <w:r>
        <w:rPr>
          <w:rFonts w:ascii="Nimbus Roman No9 L" w:hAnsi="Nimbus Roman No9 L" w:eastAsia="宋体"/>
          <w:b/>
          <w:bCs/>
          <w:snapToGrid w:val="0"/>
          <w:kern w:val="0"/>
          <w:sz w:val="24"/>
        </w:rPr>
        <w:br w:type="page"/>
      </w:r>
      <w:r>
        <w:rPr>
          <w:rFonts w:hint="eastAsia" w:ascii="Nimbus Roman No9 L" w:hAnsi="Nimbus Roman No9 L" w:eastAsia="宋体"/>
          <w:b/>
          <w:bCs/>
          <w:snapToGrid w:val="0"/>
          <w:kern w:val="0"/>
          <w:sz w:val="24"/>
        </w:rPr>
        <w:t>附表3</w:t>
      </w:r>
    </w:p>
    <w:p>
      <w:pPr>
        <w:adjustRightInd w:val="0"/>
        <w:snapToGrid w:val="0"/>
        <w:spacing w:line="440" w:lineRule="exact"/>
        <w:ind w:right="71"/>
        <w:rPr>
          <w:rFonts w:ascii="Nimbus Roman No9 L" w:hAnsi="Nimbus Roman No9 L" w:eastAsia="宋体"/>
          <w:b/>
          <w:kern w:val="0"/>
          <w:sz w:val="24"/>
        </w:rPr>
      </w:pPr>
    </w:p>
    <w:p>
      <w:pPr>
        <w:spacing w:line="560" w:lineRule="exact"/>
        <w:jc w:val="center"/>
        <w:rPr>
          <w:rFonts w:ascii="Nimbus Roman No9 L" w:hAnsi="Nimbus Roman No9 L" w:eastAsia="宋体" w:cs="Lucida Sans Unicode"/>
          <w:b/>
          <w:sz w:val="36"/>
          <w:szCs w:val="36"/>
        </w:rPr>
      </w:pPr>
      <w:r>
        <w:rPr>
          <w:rFonts w:hint="eastAsia" w:ascii="Nimbus Roman No9 L" w:hAnsi="Nimbus Roman No9 L" w:eastAsia="宋体" w:cs="Lucida Sans Unicode"/>
          <w:b/>
          <w:sz w:val="36"/>
          <w:szCs w:val="36"/>
        </w:rPr>
        <w:t>法定代表人身份证明书</w:t>
      </w:r>
    </w:p>
    <w:p>
      <w:pPr>
        <w:spacing w:line="560" w:lineRule="exact"/>
        <w:jc w:val="center"/>
        <w:rPr>
          <w:rFonts w:ascii="Nimbus Roman No9 L" w:hAnsi="Nimbus Roman No9 L" w:eastAsia="宋体" w:cs="Lucida Sans Unicode"/>
          <w:sz w:val="24"/>
        </w:rPr>
      </w:pPr>
      <w:r>
        <w:rPr>
          <w:rFonts w:hint="eastAsia" w:ascii="Nimbus Roman No9 L" w:hAnsi="Nimbus Roman No9 L" w:eastAsia="宋体"/>
          <w:bCs/>
          <w:sz w:val="24"/>
        </w:rPr>
        <w:t>（</w:t>
      </w:r>
      <w:r>
        <w:rPr>
          <w:rFonts w:hint="eastAsia" w:ascii="Nimbus Roman No9 L" w:hAnsi="Nimbus Roman No9 L" w:eastAsia="宋体" w:cs="Lucida Sans Unicode"/>
          <w:sz w:val="24"/>
        </w:rPr>
        <w:t>法定代表人参加申报的，出具此证明书</w:t>
      </w:r>
      <w:r>
        <w:rPr>
          <w:rFonts w:hint="eastAsia" w:ascii="Nimbus Roman No9 L" w:hAnsi="Nimbus Roman No9 L" w:eastAsia="宋体"/>
          <w:bCs/>
          <w:sz w:val="24"/>
        </w:rPr>
        <w:t>）</w:t>
      </w:r>
    </w:p>
    <w:p>
      <w:pPr>
        <w:spacing w:line="480" w:lineRule="exact"/>
        <w:rPr>
          <w:rFonts w:ascii="Nimbus Roman No9 L" w:hAnsi="Nimbus Roman No9 L" w:eastAsia="宋体" w:cs="Lucida Sans Unicode"/>
          <w:sz w:val="24"/>
        </w:rPr>
      </w:pPr>
    </w:p>
    <w:p>
      <w:pPr>
        <w:spacing w:line="500" w:lineRule="exact"/>
        <w:ind w:firstLine="480" w:firstLineChars="200"/>
        <w:rPr>
          <w:rFonts w:ascii="Nimbus Roman No9 L" w:hAnsi="Nimbus Roman No9 L" w:eastAsia="宋体"/>
          <w:bCs/>
          <w:sz w:val="24"/>
          <w:u w:val="single"/>
        </w:rPr>
      </w:pPr>
      <w:r>
        <w:rPr>
          <w:rFonts w:hint="eastAsia" w:ascii="Nimbus Roman No9 L" w:hAnsi="Nimbus Roman No9 L" w:eastAsia="宋体"/>
          <w:bCs/>
          <w:sz w:val="24"/>
        </w:rPr>
        <w:t>本授权书声明：注册于</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（公司地址）的</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公司（公司名称）</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法定代表人姓名、职务）代表本公司负责在省际联盟补片类集中带量采购项目中提交申报文件、确认申报相关信息、参与议价、签订成交确认合同及执行和完成合同、售后服务等工作，并以本公司名义处理一切与之有关的事务。</w:t>
      </w:r>
    </w:p>
    <w:p>
      <w:pPr>
        <w:spacing w:line="500" w:lineRule="exact"/>
        <w:jc w:val="left"/>
        <w:rPr>
          <w:rFonts w:ascii="Nimbus Roman No9 L" w:hAnsi="Nimbus Roman No9 L" w:eastAsia="宋体"/>
          <w:bCs/>
          <w:sz w:val="24"/>
        </w:rPr>
      </w:pPr>
      <w:r>
        <w:rPr>
          <w:rFonts w:hint="eastAsia" w:ascii="Nimbus Roman No9 L" w:hAnsi="Nimbus Roman No9 L" w:eastAsia="宋体"/>
          <w:bCs/>
          <w:sz w:val="24"/>
        </w:rPr>
        <w:t xml:space="preserve">    本授权书于2023年</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月</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 xml:space="preserve">日签字生效，特此声明。                                                              </w:t>
      </w:r>
    </w:p>
    <w:p>
      <w:pPr>
        <w:spacing w:line="500" w:lineRule="exact"/>
        <w:ind w:firstLine="555"/>
        <w:jc w:val="left"/>
        <w:rPr>
          <w:rFonts w:ascii="Nimbus Roman No9 L" w:hAnsi="Nimbus Roman No9 L" w:eastAsia="宋体"/>
          <w:bCs/>
          <w:sz w:val="24"/>
        </w:rPr>
      </w:pPr>
    </w:p>
    <w:p>
      <w:pPr>
        <w:spacing w:before="50" w:after="50" w:line="500" w:lineRule="exact"/>
        <w:rPr>
          <w:rFonts w:ascii="Nimbus Roman No9 L" w:hAnsi="Nimbus Roman No9 L" w:eastAsia="宋体"/>
          <w:bCs/>
          <w:sz w:val="24"/>
          <w:u w:val="single"/>
        </w:rPr>
      </w:pPr>
      <w:r>
        <w:rPr>
          <w:rFonts w:hint="eastAsia" w:ascii="Nimbus Roman No9 L" w:hAnsi="Nimbus Roman No9 L" w:eastAsia="宋体"/>
          <w:bCs/>
          <w:sz w:val="24"/>
        </w:rPr>
        <w:t xml:space="preserve">    申报企业（盖章）：</w:t>
      </w:r>
      <w:r>
        <w:rPr>
          <w:rFonts w:hint="eastAsia" w:ascii="Nimbus Roman No9 L" w:hAnsi="Nimbus Roman No9 L" w:eastAsia="宋体"/>
          <w:bCs/>
          <w:sz w:val="24"/>
          <w:u w:val="single"/>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法定代表人（签字）：</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日    期：2023年</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月</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日</w:t>
      </w:r>
    </w:p>
    <w:p>
      <w:pPr>
        <w:spacing w:line="360" w:lineRule="auto"/>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rPr>
      </w:pPr>
      <w:r>
        <w:rPr>
          <w:rFonts w:ascii="Nimbus Roman No9 L" w:hAnsi="Nimbus Roman No9 L" w:eastAsia="宋体"/>
          <w:bCs/>
          <w:sz w:val="24"/>
          <w:u w:val="single"/>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274320</wp:posOffset>
                </wp:positionV>
                <wp:extent cx="2857500" cy="1910080"/>
                <wp:effectExtent l="4445" t="5080" r="14605" b="8890"/>
                <wp:wrapNone/>
                <wp:docPr id="2" name="矩形 2"/>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wps:txbx>
                      <wps:bodyPr upright="1"/>
                    </wps:wsp>
                  </a:graphicData>
                </a:graphic>
              </wp:anchor>
            </w:drawing>
          </mc:Choice>
          <mc:Fallback>
            <w:pict>
              <v:rect id="_x0000_s1026" o:spid="_x0000_s1026" o:spt="1" style="position:absolute;left:0pt;margin-left:102.75pt;margin-top:21.6pt;height:150.4pt;width:225pt;z-index:251659264;mso-width-relative:page;mso-height-relative:page;" fillcolor="#FFFFFF" filled="t" stroked="t" coordsize="21600,21600" o:gfxdata="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sqsr2AAAAAoBAAAPAAAAAAAAAAEAIAAAACIAAABkcnMv&#10;ZG93bnJldi54bWxQSwECFAAUAAAACACHTuJAPblYQwMCAAAqBAAADgAAAAAAAAABACAAAAAnAQAA&#10;ZHJzL2Uyb0RvYy54bWxQSwUGAAAAAAYABgBZAQAAnAUAAAAA&#10;">
                <v:fill on="t" focussize="0,0"/>
                <v:stroke color="#000000" joinstyle="miter"/>
                <v:imagedata o:title=""/>
                <o:lock v:ext="edit" aspectratio="f"/>
                <v:textbo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v:textbox>
              </v:rect>
            </w:pict>
          </mc:Fallback>
        </mc:AlternateContent>
      </w:r>
    </w:p>
    <w:p>
      <w:pPr>
        <w:spacing w:line="500" w:lineRule="exact"/>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u w:val="single"/>
        </w:rPr>
      </w:pPr>
    </w:p>
    <w:p>
      <w:pPr>
        <w:spacing w:line="500" w:lineRule="exact"/>
        <w:rPr>
          <w:rFonts w:ascii="Nimbus Roman No9 L" w:hAnsi="Nimbus Roman No9 L" w:eastAsia="宋体"/>
          <w:bCs/>
          <w:sz w:val="24"/>
        </w:rPr>
      </w:pPr>
    </w:p>
    <w:p>
      <w:pPr>
        <w:pStyle w:val="14"/>
        <w:widowControl w:val="0"/>
        <w:spacing w:before="0" w:beforeAutospacing="0" w:after="0" w:afterAutospacing="0"/>
        <w:jc w:val="both"/>
        <w:rPr>
          <w:rFonts w:hint="default" w:ascii="Nimbus Roman No9 L" w:hAnsi="Nimbus Roman No9 L" w:eastAsia="宋体"/>
          <w:bCs w:val="0"/>
          <w:kern w:val="2"/>
          <w:sz w:val="24"/>
          <w:szCs w:val="24"/>
        </w:rPr>
      </w:pPr>
    </w:p>
    <w:p>
      <w:pPr>
        <w:pStyle w:val="14"/>
        <w:widowControl w:val="0"/>
        <w:spacing w:before="0" w:beforeAutospacing="0" w:after="0" w:afterAutospacing="0"/>
        <w:rPr>
          <w:rFonts w:hint="default" w:ascii="Nimbus Roman No9 L" w:hAnsi="Nimbus Roman No9 L" w:eastAsia="宋体"/>
          <w:bCs w:val="0"/>
          <w:kern w:val="2"/>
          <w:sz w:val="24"/>
          <w:szCs w:val="24"/>
        </w:rPr>
      </w:pPr>
      <w:bookmarkStart w:id="1" w:name="_GoBack"/>
      <w:bookmarkEnd w:id="1"/>
      <w:r>
        <w:rPr>
          <w:rFonts w:ascii="Nimbus Roman No9 L" w:hAnsi="Nimbus Roman No9 L" w:eastAsia="宋体"/>
          <w:bCs w:val="0"/>
          <w:kern w:val="2"/>
          <w:sz w:val="24"/>
          <w:szCs w:val="24"/>
        </w:rPr>
        <w:t>（请在身份证处加盖申报企业公章）</w:t>
      </w:r>
    </w:p>
    <w:p>
      <w:pPr>
        <w:rPr>
          <w:rFonts w:hint="eastAsia" w:ascii="Nimbus Roman No9 L" w:hAnsi="Nimbus Roman No9 L" w:eastAsia="宋体" w:cs="Lucida Sans Unicode"/>
          <w:b/>
          <w:sz w:val="36"/>
          <w:szCs w:val="36"/>
        </w:rPr>
      </w:pPr>
      <w:r>
        <w:rPr>
          <w:rFonts w:hint="eastAsia" w:ascii="Nimbus Roman No9 L" w:hAnsi="Nimbus Roman No9 L" w:eastAsia="宋体" w:cs="Lucida Sans Unicode"/>
          <w:b/>
          <w:sz w:val="36"/>
          <w:szCs w:val="36"/>
        </w:rPr>
        <w:br w:type="page"/>
      </w:r>
    </w:p>
    <w:p>
      <w:pPr>
        <w:spacing w:line="560" w:lineRule="exact"/>
        <w:ind w:firstLine="2168" w:firstLineChars="600"/>
        <w:rPr>
          <w:rFonts w:hint="eastAsia" w:ascii="Nimbus Roman No9 L" w:hAnsi="Nimbus Roman No9 L" w:eastAsia="宋体" w:cs="Lucida Sans Unicode"/>
          <w:b/>
          <w:sz w:val="36"/>
          <w:szCs w:val="36"/>
        </w:rPr>
      </w:pPr>
    </w:p>
    <w:p>
      <w:pPr>
        <w:spacing w:line="560" w:lineRule="exact"/>
        <w:ind w:firstLine="2168" w:firstLineChars="600"/>
        <w:rPr>
          <w:rFonts w:ascii="Nimbus Roman No9 L" w:hAnsi="Nimbus Roman No9 L" w:eastAsia="宋体" w:cs="Lucida Sans Unicode"/>
          <w:b/>
          <w:sz w:val="36"/>
          <w:szCs w:val="36"/>
        </w:rPr>
      </w:pPr>
      <w:r>
        <w:rPr>
          <w:rFonts w:hint="eastAsia" w:ascii="Nimbus Roman No9 L" w:hAnsi="Nimbus Roman No9 L" w:eastAsia="宋体" w:cs="Lucida Sans Unicode"/>
          <w:b/>
          <w:sz w:val="36"/>
          <w:szCs w:val="36"/>
        </w:rPr>
        <w:t>法定代表人授权委托书</w:t>
      </w:r>
    </w:p>
    <w:p>
      <w:pPr>
        <w:spacing w:line="560" w:lineRule="exact"/>
        <w:jc w:val="center"/>
        <w:rPr>
          <w:rFonts w:ascii="Nimbus Roman No9 L" w:hAnsi="Nimbus Roman No9 L" w:eastAsia="宋体" w:cs="Lucida Sans Unicode"/>
          <w:sz w:val="24"/>
        </w:rPr>
      </w:pPr>
      <w:r>
        <w:rPr>
          <w:rFonts w:hint="eastAsia" w:ascii="Nimbus Roman No9 L" w:hAnsi="Nimbus Roman No9 L" w:eastAsia="宋体" w:cs="Lucida Sans Unicode"/>
          <w:sz w:val="24"/>
        </w:rPr>
        <w:t>（授权代表人参加申报的，出具此授权委托书）</w:t>
      </w:r>
    </w:p>
    <w:p>
      <w:pPr>
        <w:spacing w:line="360" w:lineRule="auto"/>
        <w:rPr>
          <w:rFonts w:ascii="Nimbus Roman No9 L" w:hAnsi="Nimbus Roman No9 L" w:eastAsia="宋体" w:cs="Lucida Sans Unicode"/>
          <w:sz w:val="24"/>
        </w:rPr>
      </w:pPr>
    </w:p>
    <w:p>
      <w:pPr>
        <w:spacing w:line="500" w:lineRule="exact"/>
        <w:ind w:firstLine="480" w:firstLineChars="200"/>
        <w:rPr>
          <w:rFonts w:ascii="Nimbus Roman No9 L" w:hAnsi="Nimbus Roman No9 L" w:eastAsia="宋体"/>
          <w:bCs/>
          <w:sz w:val="24"/>
          <w:u w:val="single"/>
        </w:rPr>
      </w:pPr>
      <w:r>
        <w:rPr>
          <w:rFonts w:hint="eastAsia" w:ascii="Nimbus Roman No9 L" w:hAnsi="Nimbus Roman No9 L" w:eastAsia="宋体"/>
          <w:bCs/>
          <w:sz w:val="24"/>
        </w:rPr>
        <w:t>本授权书声明： 注册于</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（公司地址）的</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公司（公司名称）</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（法定代表人姓名、职务）代表本公司授权</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被授权人的姓名、职务）为本公司的合法代理人，负责在省际联盟补片类集中带量采购项目中提交申报文件、确认申报相关信息、参与议价、签订成交确认合同及执行和完成合同、售后服务等工作，并以本公司名义处理一切与之有关的事务。本公司认可，被授权人的签字与本公司公章具有相同的法律效力。</w:t>
      </w:r>
    </w:p>
    <w:p>
      <w:pPr>
        <w:spacing w:line="500" w:lineRule="exact"/>
        <w:jc w:val="left"/>
        <w:rPr>
          <w:rFonts w:ascii="Nimbus Roman No9 L" w:hAnsi="Nimbus Roman No9 L" w:eastAsia="宋体"/>
          <w:bCs/>
          <w:sz w:val="24"/>
        </w:rPr>
      </w:pPr>
      <w:r>
        <w:rPr>
          <w:rFonts w:hint="eastAsia" w:ascii="Nimbus Roman No9 L" w:hAnsi="Nimbus Roman No9 L" w:eastAsia="宋体"/>
          <w:bCs/>
          <w:sz w:val="24"/>
        </w:rPr>
        <w:t xml:space="preserve">    本授权书于2023年</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月</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 xml:space="preserve">日签字生效，特此声明。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w:t>
      </w:r>
    </w:p>
    <w:p>
      <w:pPr>
        <w:spacing w:before="50" w:after="50" w:line="500" w:lineRule="exact"/>
        <w:rPr>
          <w:rFonts w:ascii="Nimbus Roman No9 L" w:hAnsi="Nimbus Roman No9 L" w:eastAsia="宋体"/>
          <w:bCs/>
          <w:sz w:val="24"/>
          <w:u w:val="single"/>
        </w:rPr>
      </w:pPr>
      <w:r>
        <w:rPr>
          <w:rFonts w:hint="eastAsia" w:ascii="Nimbus Roman No9 L" w:hAnsi="Nimbus Roman No9 L" w:eastAsia="宋体"/>
          <w:bCs/>
          <w:sz w:val="24"/>
        </w:rPr>
        <w:t xml:space="preserve">    申报企业（盖章）：</w:t>
      </w:r>
      <w:r>
        <w:rPr>
          <w:rFonts w:hint="eastAsia" w:ascii="Nimbus Roman No9 L" w:hAnsi="Nimbus Roman No9 L" w:eastAsia="宋体"/>
          <w:bCs/>
          <w:sz w:val="24"/>
          <w:u w:val="single"/>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法定代表人（签字）：</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代理人（被授权人）签字：</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 xml:space="preserve"> </w:t>
      </w:r>
    </w:p>
    <w:p>
      <w:pPr>
        <w:spacing w:before="50" w:after="50" w:line="500" w:lineRule="exact"/>
        <w:rPr>
          <w:rFonts w:ascii="Nimbus Roman No9 L" w:hAnsi="Nimbus Roman No9 L" w:eastAsia="宋体"/>
          <w:bCs/>
          <w:sz w:val="24"/>
        </w:rPr>
      </w:pPr>
      <w:r>
        <w:rPr>
          <w:rFonts w:hint="eastAsia" w:ascii="Nimbus Roman No9 L" w:hAnsi="Nimbus Roman No9 L" w:eastAsia="宋体"/>
          <w:bCs/>
          <w:sz w:val="24"/>
        </w:rPr>
        <w:t xml:space="preserve">    日    期：2023年</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月</w:t>
      </w:r>
      <w:r>
        <w:rPr>
          <w:rFonts w:hint="eastAsia" w:ascii="Nimbus Roman No9 L" w:hAnsi="Nimbus Roman No9 L" w:eastAsia="宋体"/>
          <w:bCs/>
          <w:sz w:val="24"/>
          <w:u w:val="single"/>
        </w:rPr>
        <w:t xml:space="preserve">    </w:t>
      </w:r>
      <w:r>
        <w:rPr>
          <w:rFonts w:hint="eastAsia" w:ascii="Nimbus Roman No9 L" w:hAnsi="Nimbus Roman No9 L" w:eastAsia="宋体"/>
          <w:bCs/>
          <w:sz w:val="24"/>
        </w:rPr>
        <w:t>日</w:t>
      </w:r>
    </w:p>
    <w:p>
      <w:pPr>
        <w:spacing w:line="360" w:lineRule="auto"/>
        <w:jc w:val="left"/>
        <w:rPr>
          <w:rFonts w:ascii="Nimbus Roman No9 L" w:hAnsi="Nimbus Roman No9 L" w:eastAsia="宋体"/>
          <w:bCs/>
          <w:sz w:val="24"/>
        </w:rPr>
      </w:pPr>
    </w:p>
    <w:p>
      <w:pPr>
        <w:spacing w:line="500" w:lineRule="exact"/>
        <w:ind w:firstLine="555"/>
        <w:jc w:val="left"/>
        <w:rPr>
          <w:rFonts w:ascii="Nimbus Roman No9 L" w:hAnsi="Nimbus Roman No9 L" w:eastAsia="宋体"/>
          <w:bCs/>
          <w:sz w:val="24"/>
          <w:u w:val="single"/>
        </w:rPr>
      </w:pPr>
      <w:r>
        <w:rPr>
          <w:rFonts w:ascii="Nimbus Roman No9 L" w:hAnsi="Nimbus Roman No9 L" w:eastAsia="宋体"/>
          <w:bCs/>
          <w:sz w:val="24"/>
          <w:u w:val="single"/>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30480</wp:posOffset>
                </wp:positionV>
                <wp:extent cx="2857500" cy="1910080"/>
                <wp:effectExtent l="4445" t="5080" r="14605" b="8890"/>
                <wp:wrapNone/>
                <wp:docPr id="3" name="矩形 3"/>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被授权人</w:t>
                            </w:r>
                          </w:p>
                          <w:p>
                            <w:pPr>
                              <w:jc w:val="center"/>
                              <w:rPr>
                                <w:rFonts w:asciiTheme="minorEastAsia" w:hAnsiTheme="minorEastAsia"/>
                                <w:b/>
                                <w:sz w:val="28"/>
                              </w:rPr>
                            </w:pPr>
                            <w:r>
                              <w:rPr>
                                <w:rFonts w:hint="eastAsia" w:asciiTheme="minorEastAsia" w:hAnsiTheme="minorEastAsia"/>
                                <w:b/>
                                <w:sz w:val="28"/>
                              </w:rPr>
                              <w:t>居民身份证复印件粘贴处</w:t>
                            </w:r>
                          </w:p>
                        </w:txbxContent>
                      </wps:txbx>
                      <wps:bodyPr upright="1"/>
                    </wps:wsp>
                  </a:graphicData>
                </a:graphic>
              </wp:anchor>
            </w:drawing>
          </mc:Choice>
          <mc:Fallback>
            <w:pict>
              <v:rect id="_x0000_s1026" o:spid="_x0000_s1026" o:spt="1" style="position:absolute;left:0pt;margin-left:225pt;margin-top:2.4pt;height:150.4pt;width:225pt;z-index:251660288;mso-width-relative:page;mso-height-relative:page;" fillcolor="#FFFFFF" filled="t" stroked="t" coordsize="21600,21600" o:gfxdata="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Trz71gAAAAkBAAAPAAAAAAAAAAEAIAAAACIAAABkcnMv&#10;ZG93bnJldi54bWxQSwECFAAUAAAACACHTuJABEdZuAUCAAAqBAAADgAAAAAAAAABACAAAAAlAQAA&#10;ZHJzL2Uyb0RvYy54bWxQSwUGAAAAAAYABgBZAQAAnAUAAAAA&#10;">
                <v:fill on="t" focussize="0,0"/>
                <v:stroke color="#000000" joinstyle="miter"/>
                <v:imagedata o:title=""/>
                <o:lock v:ext="edit" aspectratio="f"/>
                <v:textbo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被授权人</w:t>
                      </w:r>
                    </w:p>
                    <w:p>
                      <w:pPr>
                        <w:jc w:val="center"/>
                        <w:rPr>
                          <w:rFonts w:asciiTheme="minorEastAsia" w:hAnsiTheme="minorEastAsia"/>
                          <w:b/>
                          <w:sz w:val="28"/>
                        </w:rPr>
                      </w:pPr>
                      <w:r>
                        <w:rPr>
                          <w:rFonts w:hint="eastAsia" w:asciiTheme="minorEastAsia" w:hAnsiTheme="minorEastAsia"/>
                          <w:b/>
                          <w:sz w:val="28"/>
                        </w:rPr>
                        <w:t>居民身份证复印件粘贴处</w:t>
                      </w:r>
                    </w:p>
                  </w:txbxContent>
                </v:textbox>
              </v:rect>
            </w:pict>
          </mc:Fallback>
        </mc:AlternateContent>
      </w:r>
      <w:r>
        <w:rPr>
          <w:rFonts w:ascii="Nimbus Roman No9 L" w:hAnsi="Nimbus Roman No9 L" w:eastAsia="宋体"/>
          <w:bCs/>
          <w:sz w:val="24"/>
          <w:u w:val="singl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30480</wp:posOffset>
                </wp:positionV>
                <wp:extent cx="2857500" cy="1910080"/>
                <wp:effectExtent l="4445" t="5080" r="14605" b="8890"/>
                <wp:wrapNone/>
                <wp:docPr id="4" name="矩形 4"/>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wps:txbx>
                      <wps:bodyPr upright="1"/>
                    </wps:wsp>
                  </a:graphicData>
                </a:graphic>
              </wp:anchor>
            </w:drawing>
          </mc:Choice>
          <mc:Fallback>
            <w:pict>
              <v:rect id="_x0000_s1026" o:spid="_x0000_s1026" o:spt="1" style="position:absolute;left:0pt;margin-left:-9pt;margin-top:2.4pt;height:150.4pt;width:225pt;z-index:251661312;mso-width-relative:page;mso-height-relative:page;" fillcolor="#FFFFFF" filled="t" stroked="t" coordsize="21600,21600" o:gfxdata="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RiSttcAAAAJAQAADwAAAAAAAAABACAAAAAiAAAAZHJz&#10;L2Rvd25yZXYueG1sUEsBAhQAFAAAAAgAh07iQGi3zzQFAgAAKgQAAA4AAAAAAAAAAQAgAAAAJgEA&#10;AGRycy9lMm9Eb2MueG1sUEsFBgAAAAAGAAYAWQEAAJ0FAAAAAA==&#10;">
                <v:fill on="t" focussize="0,0"/>
                <v:stroke color="#000000" joinstyle="miter"/>
                <v:imagedata o:title=""/>
                <o:lock v:ext="edit" aspectratio="f"/>
                <v:textbox>
                  <w:txbxContent>
                    <w:p>
                      <w:pPr>
                        <w:rPr>
                          <w:rFonts w:asciiTheme="minorEastAsia" w:hAnsiTheme="minorEastAsia"/>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v:textbox>
              </v:rect>
            </w:pict>
          </mc:Fallback>
        </mc:AlternateContent>
      </w:r>
    </w:p>
    <w:p>
      <w:pPr>
        <w:spacing w:line="500" w:lineRule="exact"/>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u w:val="single"/>
        </w:rPr>
      </w:pPr>
    </w:p>
    <w:p>
      <w:pPr>
        <w:spacing w:line="500" w:lineRule="exact"/>
        <w:ind w:firstLine="555"/>
        <w:jc w:val="left"/>
        <w:rPr>
          <w:rFonts w:ascii="Nimbus Roman No9 L" w:hAnsi="Nimbus Roman No9 L" w:eastAsia="宋体"/>
          <w:bCs/>
          <w:sz w:val="24"/>
          <w:u w:val="single"/>
        </w:rPr>
      </w:pPr>
    </w:p>
    <w:p>
      <w:pPr>
        <w:spacing w:line="500" w:lineRule="exact"/>
        <w:rPr>
          <w:rFonts w:ascii="Nimbus Roman No9 L" w:hAnsi="Nimbus Roman No9 L" w:eastAsia="宋体"/>
          <w:bCs/>
          <w:sz w:val="32"/>
        </w:rPr>
      </w:pPr>
    </w:p>
    <w:p>
      <w:pPr>
        <w:pStyle w:val="14"/>
        <w:widowControl w:val="0"/>
        <w:spacing w:before="0" w:beforeAutospacing="0" w:after="0" w:afterAutospacing="0"/>
        <w:ind w:firstLine="1105" w:firstLineChars="393"/>
        <w:jc w:val="both"/>
        <w:rPr>
          <w:rFonts w:hint="default" w:ascii="Nimbus Roman No9 L" w:hAnsi="Nimbus Roman No9 L" w:eastAsia="宋体"/>
          <w:bCs w:val="0"/>
          <w:kern w:val="2"/>
          <w:szCs w:val="24"/>
        </w:rPr>
      </w:pPr>
    </w:p>
    <w:p>
      <w:pPr>
        <w:jc w:val="center"/>
        <w:rPr>
          <w:rFonts w:ascii="Nimbus Roman No9 L" w:hAnsi="Nimbus Roman No9 L" w:eastAsia="宋体"/>
          <w:b/>
          <w:bCs/>
          <w:sz w:val="24"/>
        </w:rPr>
      </w:pPr>
      <w:r>
        <w:rPr>
          <w:rFonts w:hint="eastAsia" w:ascii="Nimbus Roman No9 L" w:hAnsi="Nimbus Roman No9 L" w:eastAsia="宋体"/>
          <w:b/>
          <w:bCs/>
          <w:sz w:val="24"/>
        </w:rPr>
        <w:t>（请在身份证处加盖申报企业公章）</w:t>
      </w:r>
    </w:p>
    <w:p>
      <w:pPr>
        <w:adjustRightInd w:val="0"/>
        <w:snapToGrid w:val="0"/>
        <w:spacing w:line="440" w:lineRule="exact"/>
        <w:ind w:right="71"/>
        <w:rPr>
          <w:rFonts w:ascii="Nimbus Roman No9 L" w:hAnsi="Nimbus Roman No9 L" w:eastAsia="宋体"/>
          <w:b/>
          <w:bCs/>
          <w:snapToGrid w:val="0"/>
          <w:kern w:val="0"/>
          <w:sz w:val="24"/>
        </w:rPr>
      </w:pPr>
    </w:p>
    <w:p>
      <w:pPr>
        <w:rPr>
          <w:rFonts w:ascii="Nimbus Roman No9 L" w:hAnsi="Nimbus Roman No9 L" w:eastAsia="宋体"/>
          <w:b/>
          <w:bCs/>
          <w:snapToGrid w:val="0"/>
          <w:kern w:val="0"/>
          <w:sz w:val="24"/>
        </w:rPr>
      </w:pPr>
      <w:r>
        <w:rPr>
          <w:rFonts w:hint="eastAsia" w:ascii="Nimbus Roman No9 L" w:hAnsi="Nimbus Roman No9 L" w:eastAsia="宋体"/>
          <w:b/>
          <w:bCs/>
          <w:snapToGrid w:val="0"/>
          <w:kern w:val="0"/>
          <w:sz w:val="24"/>
        </w:rPr>
        <w:br w:type="page"/>
      </w:r>
    </w:p>
    <w:p>
      <w:pPr>
        <w:adjustRightInd w:val="0"/>
        <w:snapToGrid w:val="0"/>
        <w:spacing w:line="440" w:lineRule="exact"/>
        <w:ind w:right="71"/>
        <w:rPr>
          <w:rFonts w:ascii="Nimbus Roman No9 L" w:hAnsi="Nimbus Roman No9 L" w:eastAsia="宋体"/>
          <w:b/>
          <w:bCs/>
          <w:snapToGrid w:val="0"/>
          <w:kern w:val="0"/>
          <w:sz w:val="24"/>
        </w:rPr>
      </w:pPr>
      <w:r>
        <w:rPr>
          <w:rFonts w:hint="eastAsia" w:ascii="Nimbus Roman No9 L" w:hAnsi="Nimbus Roman No9 L" w:eastAsia="宋体"/>
          <w:b/>
          <w:bCs/>
          <w:snapToGrid w:val="0"/>
          <w:kern w:val="0"/>
          <w:sz w:val="24"/>
        </w:rPr>
        <w:t>附表4</w:t>
      </w:r>
    </w:p>
    <w:p>
      <w:pPr>
        <w:spacing w:line="560" w:lineRule="exact"/>
        <w:ind w:right="-105" w:rightChars="-50"/>
        <w:rPr>
          <w:rFonts w:ascii="Nimbus Roman No9 L" w:hAnsi="Nimbus Roman No9 L" w:eastAsia="华文中宋"/>
          <w:b/>
          <w:bCs/>
          <w:sz w:val="44"/>
          <w:szCs w:val="44"/>
        </w:rPr>
      </w:pPr>
    </w:p>
    <w:p>
      <w:pPr>
        <w:spacing w:line="560" w:lineRule="exact"/>
        <w:jc w:val="center"/>
        <w:rPr>
          <w:rFonts w:ascii="Nimbus Roman No9 L" w:hAnsi="Nimbus Roman No9 L" w:eastAsia="宋体" w:cs="Lucida Sans Unicode"/>
          <w:b/>
          <w:sz w:val="36"/>
          <w:szCs w:val="36"/>
        </w:rPr>
      </w:pPr>
      <w:r>
        <w:rPr>
          <w:rFonts w:hint="eastAsia" w:ascii="Nimbus Roman No9 L" w:hAnsi="Nimbus Roman No9 L" w:eastAsia="宋体" w:cs="Lucida Sans Unicode"/>
          <w:b/>
          <w:sz w:val="36"/>
          <w:szCs w:val="36"/>
        </w:rPr>
        <w:t>医药企业价格和营销行为信用承诺书</w:t>
      </w:r>
    </w:p>
    <w:p>
      <w:pPr>
        <w:spacing w:line="560" w:lineRule="exact"/>
        <w:rPr>
          <w:rFonts w:ascii="Nimbus Roman No9 L" w:hAnsi="Nimbus Roman No9 L" w:eastAsia="宋体" w:cs="宋体"/>
          <w:color w:val="444444"/>
          <w:sz w:val="24"/>
        </w:rPr>
      </w:pPr>
    </w:p>
    <w:p>
      <w:pPr>
        <w:pStyle w:val="13"/>
        <w:rPr>
          <w:rFonts w:ascii="Nimbus Roman No9 L" w:hAnsi="Nimbus Roman No9 L"/>
        </w:rPr>
      </w:pPr>
      <w:r>
        <w:rPr>
          <w:rFonts w:hint="eastAsia" w:ascii="Nimbus Roman No9 L" w:hAnsi="Nimbus Roman No9 L"/>
        </w:rPr>
        <w:t>致：省际联盟采购办公室</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我方</w:t>
      </w:r>
      <w:r>
        <w:rPr>
          <w:rFonts w:hint="eastAsia" w:ascii="Nimbus Roman No9 L" w:hAnsi="Nimbus Roman No9 L" w:eastAsia="宋体" w:cs="宋体"/>
          <w:sz w:val="24"/>
          <w:u w:val="single"/>
        </w:rPr>
        <w:t xml:space="preserve">      （×××公司）      </w:t>
      </w:r>
      <w:r>
        <w:rPr>
          <w:rFonts w:hint="eastAsia" w:ascii="Nimbus Roman No9 L" w:hAnsi="Nimbus Roman No9 L" w:eastAsia="宋体" w:cs="宋体"/>
          <w:sz w:val="24"/>
        </w:rPr>
        <w:t>，就参加或受委托参加医用耗材集中带量采购、平台挂网、产品配送，郑重做出以下承诺：</w:t>
      </w:r>
    </w:p>
    <w:p>
      <w:pPr>
        <w:spacing w:line="560" w:lineRule="exact"/>
        <w:ind w:firstLine="482" w:firstLineChars="200"/>
        <w:rPr>
          <w:rFonts w:ascii="Nimbus Roman No9 L" w:hAnsi="Nimbus Roman No9 L" w:eastAsia="宋体" w:cs="宋体"/>
          <w:b/>
          <w:bCs/>
          <w:sz w:val="24"/>
        </w:rPr>
      </w:pPr>
      <w:r>
        <w:rPr>
          <w:rFonts w:hint="eastAsia" w:ascii="Nimbus Roman No9 L" w:hAnsi="Nimbus Roman No9 L" w:eastAsia="宋体" w:cs="宋体"/>
          <w:b/>
          <w:bCs/>
          <w:sz w:val="24"/>
        </w:rPr>
        <w:t>一、严守法纪、恪守诚信</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一）我方承诺，自觉遵守《民法典》《价格法》《药品管理法》《反不正当竞争法》《反垄断法》等法律法规，医药价格和招标采购的政策，以及《省际联盟补片类集中带量采购文件》之规定，诚信经营，共同营造公平的交易环境。</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（二）我方承诺，不向采购我方医用耗材的医疗机构管理人员、采购人员、医师、药师等有关人员给予回扣或其他不正当利益。</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（三）我方承诺，不实施虚开增值税发票及其他形式虚构服务套现洗钱行为。</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（四）我方承诺，不利用医用耗材垄断地位或市场支配地位，操纵医用耗材价格和供应牟取暴利。不针对不同群体、不同渠道制定实施明显不合理的差异化定价。</w:t>
      </w:r>
    </w:p>
    <w:p>
      <w:pPr>
        <w:spacing w:line="560" w:lineRule="exact"/>
        <w:ind w:firstLine="482" w:firstLineChars="200"/>
        <w:rPr>
          <w:rFonts w:ascii="Nimbus Roman No9 L" w:hAnsi="Nimbus Roman No9 L" w:eastAsia="宋体" w:cs="宋体"/>
          <w:b/>
          <w:bCs/>
          <w:sz w:val="24"/>
        </w:rPr>
      </w:pPr>
      <w:r>
        <w:rPr>
          <w:rFonts w:hint="eastAsia" w:ascii="Nimbus Roman No9 L" w:hAnsi="Nimbus Roman No9 L" w:eastAsia="宋体" w:cs="宋体"/>
          <w:b/>
          <w:bCs/>
          <w:sz w:val="24"/>
        </w:rPr>
        <w:t>二、履行合同、配合监管</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（一）我方承诺，具有履行协议必须具备的医用耗材供应能力，除我方不可抗的因素造成供应困难外，保证在采购周期按照中选价格及时足量供应医用耗材，满足临床需求。</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医用耗材价格的，我方承诺在上述情形终止后，及时纠正价格。</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（三）我方承诺，及时、全面、完整、规范申报失信信息，不漏报，不瞒报，不推诿。</w:t>
      </w:r>
    </w:p>
    <w:p>
      <w:pPr>
        <w:spacing w:line="560" w:lineRule="exact"/>
        <w:ind w:firstLine="482" w:firstLineChars="200"/>
        <w:rPr>
          <w:rFonts w:ascii="Nimbus Roman No9 L" w:hAnsi="Nimbus Roman No9 L" w:eastAsia="宋体" w:cs="宋体"/>
          <w:b/>
          <w:bCs/>
          <w:sz w:val="24"/>
        </w:rPr>
      </w:pPr>
      <w:r>
        <w:rPr>
          <w:rFonts w:hint="eastAsia" w:ascii="Nimbus Roman No9 L" w:hAnsi="Nimbus Roman No9 L" w:eastAsia="宋体" w:cs="宋体"/>
          <w:b/>
          <w:bCs/>
          <w:sz w:val="24"/>
        </w:rPr>
        <w:t>三、违约担责，接受处置</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（一）我方承诺，如我方医用耗材购销中存在违背已承诺事项的，我方愿意接受集中采购机构作出的信用评级结果以及结合信用等级实施的处置措施。</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二）我方承诺，严格管理员工（含雇佣关系，以及劳务派遣、购买服务、委托代理等关系），在法律法规允许的范围内从事经营活动。如果我方员工在我方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三）我方承诺，严格约束委托代理人（具有委托代理关系的法人和自然人）在法律允许的范围内从事经营活动。如果受我方委托代理人，因涉及我方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（四）我方承诺，主动维护良好信用，必要时采取切实措施修复信用。</w:t>
      </w:r>
    </w:p>
    <w:p>
      <w:pPr>
        <w:spacing w:line="560" w:lineRule="exact"/>
        <w:ind w:firstLine="480" w:firstLineChars="200"/>
        <w:rPr>
          <w:rFonts w:ascii="Nimbus Roman No9 L" w:hAnsi="Nimbus Roman No9 L" w:eastAsia="宋体" w:cs="宋体"/>
          <w:sz w:val="24"/>
        </w:rPr>
      </w:pPr>
    </w:p>
    <w:p>
      <w:pPr>
        <w:pStyle w:val="2"/>
        <w:rPr>
          <w:rFonts w:ascii="Nimbus Roman No9 L" w:hAnsi="Nimbus Roman No9 L" w:eastAsia="宋体" w:cs="宋体"/>
        </w:rPr>
      </w:pPr>
    </w:p>
    <w:p>
      <w:pPr>
        <w:rPr>
          <w:rFonts w:ascii="Nimbus Roman No9 L" w:hAnsi="Nimbus Roman No9 L" w:eastAsia="宋体" w:cs="宋体"/>
          <w:sz w:val="24"/>
        </w:rPr>
      </w:pP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 xml:space="preserve">                    申报企业(盖章):</w:t>
      </w:r>
    </w:p>
    <w:p>
      <w:pPr>
        <w:spacing w:line="560" w:lineRule="exact"/>
        <w:ind w:firstLine="480" w:firstLineChars="200"/>
        <w:rPr>
          <w:rFonts w:ascii="Nimbus Roman No9 L" w:hAnsi="Nimbus Roman No9 L" w:eastAsia="宋体" w:cs="宋体"/>
          <w:sz w:val="24"/>
        </w:rPr>
      </w:pPr>
      <w:r>
        <w:rPr>
          <w:rFonts w:hint="eastAsia" w:ascii="Nimbus Roman No9 L" w:hAnsi="Nimbus Roman No9 L" w:eastAsia="宋体" w:cs="宋体"/>
          <w:sz w:val="24"/>
        </w:rPr>
        <w:t>　                  法定代表人（签字）:</w:t>
      </w:r>
    </w:p>
    <w:p>
      <w:pPr>
        <w:spacing w:line="560" w:lineRule="exact"/>
        <w:rPr>
          <w:rFonts w:ascii="Nimbus Roman No9 L" w:hAnsi="Nimbus Roman No9 L" w:eastAsia="宋体" w:cs="宋体"/>
          <w:sz w:val="24"/>
        </w:rPr>
      </w:pPr>
    </w:p>
    <w:p>
      <w:pPr>
        <w:spacing w:line="560" w:lineRule="exact"/>
        <w:ind w:firstLine="5760" w:firstLineChars="2400"/>
        <w:rPr>
          <w:rFonts w:ascii="Nimbus Roman No9 L" w:hAnsi="Nimbus Roman No9 L" w:eastAsia="宋体" w:cs="宋体"/>
          <w:sz w:val="24"/>
        </w:rPr>
      </w:pPr>
      <w:r>
        <w:rPr>
          <w:rFonts w:hint="eastAsia" w:ascii="Nimbus Roman No9 L" w:hAnsi="Nimbus Roman No9 L" w:eastAsia="宋体" w:cs="宋体"/>
          <w:sz w:val="24"/>
        </w:rPr>
        <w:t>2023年</w:t>
      </w:r>
      <w:r>
        <w:rPr>
          <w:rFonts w:hint="eastAsia" w:ascii="Nimbus Roman No9 L" w:hAnsi="Nimbus Roman No9 L" w:eastAsia="宋体" w:cs="宋体"/>
          <w:sz w:val="24"/>
          <w:u w:val="single"/>
        </w:rPr>
        <w:t xml:space="preserve">  </w:t>
      </w:r>
      <w:r>
        <w:rPr>
          <w:rFonts w:hint="eastAsia" w:ascii="Nimbus Roman No9 L" w:hAnsi="Nimbus Roman No9 L" w:eastAsia="宋体" w:cs="宋体"/>
          <w:sz w:val="24"/>
        </w:rPr>
        <w:t>月</w:t>
      </w:r>
      <w:r>
        <w:rPr>
          <w:rFonts w:hint="eastAsia" w:ascii="Nimbus Roman No9 L" w:hAnsi="Nimbus Roman No9 L" w:eastAsia="宋体" w:cs="宋体"/>
          <w:sz w:val="24"/>
          <w:u w:val="single"/>
        </w:rPr>
        <w:t xml:space="preserve">  </w:t>
      </w:r>
      <w:r>
        <w:rPr>
          <w:rFonts w:hint="eastAsia" w:ascii="Nimbus Roman No9 L" w:hAnsi="Nimbus Roman No9 L" w:eastAsia="宋体" w:cs="宋体"/>
          <w:sz w:val="24"/>
        </w:rPr>
        <w:t>日</w:t>
      </w:r>
    </w:p>
    <w:p>
      <w:pPr>
        <w:pStyle w:val="2"/>
        <w:rPr>
          <w:rFonts w:ascii="Nimbus Roman No9 L" w:hAnsi="Nimbus Roman No9 L" w:eastAsia="宋体" w:cs="宋体"/>
        </w:rPr>
      </w:pPr>
    </w:p>
    <w:p>
      <w:pPr>
        <w:spacing w:line="500" w:lineRule="exact"/>
        <w:jc w:val="center"/>
        <w:rPr>
          <w:rFonts w:ascii="Nimbus Roman No9 L" w:hAnsi="Nimbus Roman No9 L" w:eastAsia="宋体"/>
          <w:b/>
          <w:sz w:val="36"/>
          <w:szCs w:val="36"/>
        </w:rPr>
      </w:pPr>
      <w:r>
        <w:rPr>
          <w:rFonts w:hint="eastAsia" w:ascii="Nimbus Roman No9 L" w:hAnsi="Nimbus Roman No9 L" w:eastAsia="宋体"/>
          <w:b/>
          <w:sz w:val="36"/>
          <w:szCs w:val="36"/>
        </w:rPr>
        <w:t>价格证明资料</w:t>
      </w:r>
    </w:p>
    <w:p>
      <w:pPr>
        <w:rPr>
          <w:rFonts w:ascii="Nimbus Roman No9 L" w:hAnsi="Nimbus Roman No9 L" w:eastAsia="仿宋" w:cs="仿宋"/>
          <w:color w:val="000000"/>
          <w:kern w:val="0"/>
          <w:sz w:val="32"/>
          <w:szCs w:val="32"/>
          <w:shd w:val="clear" w:color="auto" w:fill="FFFFFF"/>
          <w:lang w:bidi="ar"/>
        </w:rPr>
      </w:pPr>
      <w:r>
        <w:rPr>
          <w:rFonts w:hint="eastAsia" w:ascii="Nimbus Roman No9 L" w:hAnsi="Nimbus Roman No9 L" w:eastAsia="仿宋" w:cs="仿宋"/>
          <w:color w:val="000000"/>
          <w:kern w:val="0"/>
          <w:sz w:val="32"/>
          <w:szCs w:val="32"/>
          <w:shd w:val="clear" w:color="auto" w:fill="FFFFFF"/>
          <w:lang w:bidi="ar"/>
        </w:rPr>
        <w:t>（全国最低省级挂网采购价格、挂网限价或参考价截图，按申报顺序排序，并在右上角标记系统生成的流水号）</w:t>
      </w:r>
    </w:p>
    <w:p>
      <w:pPr>
        <w:rPr>
          <w:rFonts w:ascii="Nimbus Roman No9 L" w:hAnsi="Nimbus Roman No9 L" w:eastAsia="仿宋" w:cs="仿宋"/>
          <w:color w:val="000000"/>
          <w:kern w:val="0"/>
          <w:sz w:val="32"/>
          <w:szCs w:val="32"/>
          <w:shd w:val="clear" w:color="auto" w:fill="FFFFFF"/>
          <w:lang w:bidi="ar"/>
        </w:rPr>
      </w:pPr>
    </w:p>
    <w:p>
      <w:pPr>
        <w:rPr>
          <w:rFonts w:ascii="Nimbus Roman No9 L" w:hAnsi="Nimbus Roman No9 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8183753"/>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666F"/>
    <w:multiLevelType w:val="singleLevel"/>
    <w:tmpl w:val="B756666F"/>
    <w:lvl w:ilvl="0" w:tentative="0">
      <w:start w:val="3"/>
      <w:numFmt w:val="chineseCounting"/>
      <w:suff w:val="nothing"/>
      <w:lvlText w:val="%1、"/>
      <w:lvlJc w:val="left"/>
      <w:rPr>
        <w:rFonts w:hint="eastAsia"/>
      </w:rPr>
    </w:lvl>
  </w:abstractNum>
  <w:abstractNum w:abstractNumId="1">
    <w:nsid w:val="6BFE6EE4"/>
    <w:multiLevelType w:val="singleLevel"/>
    <w:tmpl w:val="6BFE6EE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MTU5M2UwMTE2YTViMjdiNTY5ZjJmMWVhMjk1N2UifQ=="/>
  </w:docVars>
  <w:rsids>
    <w:rsidRoot w:val="003F43AA"/>
    <w:rsid w:val="000740AF"/>
    <w:rsid w:val="00086E85"/>
    <w:rsid w:val="000B44D3"/>
    <w:rsid w:val="000C0F61"/>
    <w:rsid w:val="000C2F48"/>
    <w:rsid w:val="001020D7"/>
    <w:rsid w:val="001316A2"/>
    <w:rsid w:val="00134F8A"/>
    <w:rsid w:val="001801AE"/>
    <w:rsid w:val="0018099E"/>
    <w:rsid w:val="001924BB"/>
    <w:rsid w:val="001A3FF3"/>
    <w:rsid w:val="001B6DCE"/>
    <w:rsid w:val="001D07E0"/>
    <w:rsid w:val="001D46A8"/>
    <w:rsid w:val="00252914"/>
    <w:rsid w:val="0029309E"/>
    <w:rsid w:val="002F380D"/>
    <w:rsid w:val="00314E93"/>
    <w:rsid w:val="003206F1"/>
    <w:rsid w:val="0033254B"/>
    <w:rsid w:val="003532FE"/>
    <w:rsid w:val="003B44D8"/>
    <w:rsid w:val="003D2F92"/>
    <w:rsid w:val="003E1BB6"/>
    <w:rsid w:val="003E7531"/>
    <w:rsid w:val="003F43AA"/>
    <w:rsid w:val="00431254"/>
    <w:rsid w:val="004479E5"/>
    <w:rsid w:val="00472ED6"/>
    <w:rsid w:val="00476E94"/>
    <w:rsid w:val="004E61E7"/>
    <w:rsid w:val="004F20BE"/>
    <w:rsid w:val="00536F5B"/>
    <w:rsid w:val="005620B9"/>
    <w:rsid w:val="005A681B"/>
    <w:rsid w:val="005F0A1E"/>
    <w:rsid w:val="00646686"/>
    <w:rsid w:val="00664F26"/>
    <w:rsid w:val="006675B2"/>
    <w:rsid w:val="00674D59"/>
    <w:rsid w:val="00675481"/>
    <w:rsid w:val="00715E7F"/>
    <w:rsid w:val="00760C24"/>
    <w:rsid w:val="00764F4D"/>
    <w:rsid w:val="007F4B94"/>
    <w:rsid w:val="008004CD"/>
    <w:rsid w:val="00814E4F"/>
    <w:rsid w:val="0082154B"/>
    <w:rsid w:val="00845393"/>
    <w:rsid w:val="00892881"/>
    <w:rsid w:val="0091204F"/>
    <w:rsid w:val="0093783A"/>
    <w:rsid w:val="009D72C1"/>
    <w:rsid w:val="009F7600"/>
    <w:rsid w:val="00A6244D"/>
    <w:rsid w:val="00A63268"/>
    <w:rsid w:val="00A704A6"/>
    <w:rsid w:val="00A81CC7"/>
    <w:rsid w:val="00A92F9D"/>
    <w:rsid w:val="00B27BD7"/>
    <w:rsid w:val="00B51F5C"/>
    <w:rsid w:val="00B7163E"/>
    <w:rsid w:val="00B75832"/>
    <w:rsid w:val="00BB770D"/>
    <w:rsid w:val="00BC604A"/>
    <w:rsid w:val="00BE2CD7"/>
    <w:rsid w:val="00BE7314"/>
    <w:rsid w:val="00BF19D5"/>
    <w:rsid w:val="00C62C8A"/>
    <w:rsid w:val="00CE0EE0"/>
    <w:rsid w:val="00D33217"/>
    <w:rsid w:val="00D35820"/>
    <w:rsid w:val="00D37518"/>
    <w:rsid w:val="00D4412D"/>
    <w:rsid w:val="00D715FB"/>
    <w:rsid w:val="00D86B0D"/>
    <w:rsid w:val="00D92D05"/>
    <w:rsid w:val="00DB08B7"/>
    <w:rsid w:val="00DC04B2"/>
    <w:rsid w:val="00E31D2F"/>
    <w:rsid w:val="00EA5A22"/>
    <w:rsid w:val="00EB1C0E"/>
    <w:rsid w:val="00F20722"/>
    <w:rsid w:val="00F2772D"/>
    <w:rsid w:val="00F76CE0"/>
    <w:rsid w:val="00FD4B4A"/>
    <w:rsid w:val="00FD66A7"/>
    <w:rsid w:val="00FE2148"/>
    <w:rsid w:val="0123099B"/>
    <w:rsid w:val="016F45ED"/>
    <w:rsid w:val="02317AF5"/>
    <w:rsid w:val="024A6EF3"/>
    <w:rsid w:val="026C29BB"/>
    <w:rsid w:val="02750329"/>
    <w:rsid w:val="028B0384"/>
    <w:rsid w:val="029B17E5"/>
    <w:rsid w:val="02A17CAB"/>
    <w:rsid w:val="02C60B85"/>
    <w:rsid w:val="035241C7"/>
    <w:rsid w:val="038F0F77"/>
    <w:rsid w:val="03906A9D"/>
    <w:rsid w:val="03A04F32"/>
    <w:rsid w:val="03E80687"/>
    <w:rsid w:val="03F37758"/>
    <w:rsid w:val="03FF60FC"/>
    <w:rsid w:val="04021749"/>
    <w:rsid w:val="04025BED"/>
    <w:rsid w:val="040C7938"/>
    <w:rsid w:val="042711AF"/>
    <w:rsid w:val="045B6A36"/>
    <w:rsid w:val="04B30C95"/>
    <w:rsid w:val="05037796"/>
    <w:rsid w:val="05412745"/>
    <w:rsid w:val="059B00A7"/>
    <w:rsid w:val="05A86320"/>
    <w:rsid w:val="05AD1B88"/>
    <w:rsid w:val="05B86428"/>
    <w:rsid w:val="05DE1D42"/>
    <w:rsid w:val="05E41A4E"/>
    <w:rsid w:val="05FD1E13"/>
    <w:rsid w:val="06043E9E"/>
    <w:rsid w:val="06135E8F"/>
    <w:rsid w:val="063D4CBA"/>
    <w:rsid w:val="064047AA"/>
    <w:rsid w:val="06AE5BB8"/>
    <w:rsid w:val="06E77524"/>
    <w:rsid w:val="06EA15D7"/>
    <w:rsid w:val="06EC66E0"/>
    <w:rsid w:val="07041C7C"/>
    <w:rsid w:val="07176FE6"/>
    <w:rsid w:val="07470B5A"/>
    <w:rsid w:val="0757624F"/>
    <w:rsid w:val="0765096C"/>
    <w:rsid w:val="077E1A2E"/>
    <w:rsid w:val="078E00B1"/>
    <w:rsid w:val="07AF3996"/>
    <w:rsid w:val="07CF7529"/>
    <w:rsid w:val="07FE6F77"/>
    <w:rsid w:val="081E2CD4"/>
    <w:rsid w:val="08387E2F"/>
    <w:rsid w:val="08564759"/>
    <w:rsid w:val="087137AA"/>
    <w:rsid w:val="08986B20"/>
    <w:rsid w:val="08F16230"/>
    <w:rsid w:val="090C4E18"/>
    <w:rsid w:val="091F4B4B"/>
    <w:rsid w:val="09242161"/>
    <w:rsid w:val="09306D58"/>
    <w:rsid w:val="093305F6"/>
    <w:rsid w:val="093A3733"/>
    <w:rsid w:val="094C3466"/>
    <w:rsid w:val="098B0432"/>
    <w:rsid w:val="0A014251"/>
    <w:rsid w:val="0A1E12A6"/>
    <w:rsid w:val="0A4D4CC0"/>
    <w:rsid w:val="0A762E91"/>
    <w:rsid w:val="0A951569"/>
    <w:rsid w:val="0AC27537"/>
    <w:rsid w:val="0AC459AA"/>
    <w:rsid w:val="0AEA2F37"/>
    <w:rsid w:val="0AEB77C3"/>
    <w:rsid w:val="0B1C0B72"/>
    <w:rsid w:val="0B3D6DBF"/>
    <w:rsid w:val="0B446AEB"/>
    <w:rsid w:val="0B8F16A5"/>
    <w:rsid w:val="0BB21CA6"/>
    <w:rsid w:val="0BC83278"/>
    <w:rsid w:val="0BD31C1D"/>
    <w:rsid w:val="0C3D3E41"/>
    <w:rsid w:val="0C6236CC"/>
    <w:rsid w:val="0C833643"/>
    <w:rsid w:val="0D500D75"/>
    <w:rsid w:val="0D584ACF"/>
    <w:rsid w:val="0D6276FC"/>
    <w:rsid w:val="0D6B4803"/>
    <w:rsid w:val="0DA16D01"/>
    <w:rsid w:val="0DCF4D92"/>
    <w:rsid w:val="0DD51A8C"/>
    <w:rsid w:val="0DFE5079"/>
    <w:rsid w:val="0E1A1D85"/>
    <w:rsid w:val="0E43308A"/>
    <w:rsid w:val="0E4B1F3E"/>
    <w:rsid w:val="0E5057A7"/>
    <w:rsid w:val="0E5B4877"/>
    <w:rsid w:val="0E664FCA"/>
    <w:rsid w:val="0E83792A"/>
    <w:rsid w:val="0E9438E5"/>
    <w:rsid w:val="0F1B5DB5"/>
    <w:rsid w:val="0F2E7896"/>
    <w:rsid w:val="0F4C0664"/>
    <w:rsid w:val="0F582B65"/>
    <w:rsid w:val="0F6C7D90"/>
    <w:rsid w:val="0F7ADCCC"/>
    <w:rsid w:val="0F9834D3"/>
    <w:rsid w:val="0FB00BF3"/>
    <w:rsid w:val="0FD76CAD"/>
    <w:rsid w:val="10046849"/>
    <w:rsid w:val="10C34956"/>
    <w:rsid w:val="110411F6"/>
    <w:rsid w:val="111D5E14"/>
    <w:rsid w:val="116A6B7F"/>
    <w:rsid w:val="118539B9"/>
    <w:rsid w:val="1191235E"/>
    <w:rsid w:val="11B00A36"/>
    <w:rsid w:val="11D24E50"/>
    <w:rsid w:val="123C676E"/>
    <w:rsid w:val="129B5EFD"/>
    <w:rsid w:val="12CD1ABC"/>
    <w:rsid w:val="12F232D0"/>
    <w:rsid w:val="1312127D"/>
    <w:rsid w:val="13337B71"/>
    <w:rsid w:val="13493A16"/>
    <w:rsid w:val="13685340"/>
    <w:rsid w:val="136E0BA9"/>
    <w:rsid w:val="13C95D0F"/>
    <w:rsid w:val="13DA7FEC"/>
    <w:rsid w:val="13F015BE"/>
    <w:rsid w:val="141F6347"/>
    <w:rsid w:val="142C636E"/>
    <w:rsid w:val="144E2788"/>
    <w:rsid w:val="14691905"/>
    <w:rsid w:val="146D0E60"/>
    <w:rsid w:val="14A625C4"/>
    <w:rsid w:val="14A81E98"/>
    <w:rsid w:val="14B922F8"/>
    <w:rsid w:val="14CD7B51"/>
    <w:rsid w:val="15080B89"/>
    <w:rsid w:val="15113EE2"/>
    <w:rsid w:val="15791252"/>
    <w:rsid w:val="157F52EF"/>
    <w:rsid w:val="15AA1C40"/>
    <w:rsid w:val="15CA4090"/>
    <w:rsid w:val="1600524F"/>
    <w:rsid w:val="1617485D"/>
    <w:rsid w:val="162639BD"/>
    <w:rsid w:val="162E0AC3"/>
    <w:rsid w:val="16467BBB"/>
    <w:rsid w:val="16835839"/>
    <w:rsid w:val="16AB3EC2"/>
    <w:rsid w:val="16B604CD"/>
    <w:rsid w:val="16BC1C2B"/>
    <w:rsid w:val="17555BDC"/>
    <w:rsid w:val="17C3523B"/>
    <w:rsid w:val="17D42FA4"/>
    <w:rsid w:val="17DD62FD"/>
    <w:rsid w:val="17EE22B8"/>
    <w:rsid w:val="180A2E6A"/>
    <w:rsid w:val="18316649"/>
    <w:rsid w:val="18495740"/>
    <w:rsid w:val="185540E5"/>
    <w:rsid w:val="18707171"/>
    <w:rsid w:val="187A1D9E"/>
    <w:rsid w:val="18B03A11"/>
    <w:rsid w:val="19115D3A"/>
    <w:rsid w:val="19157D18"/>
    <w:rsid w:val="198C1D89"/>
    <w:rsid w:val="198D3D53"/>
    <w:rsid w:val="198E59AB"/>
    <w:rsid w:val="19962C07"/>
    <w:rsid w:val="19BB266E"/>
    <w:rsid w:val="19CF6119"/>
    <w:rsid w:val="19E75211"/>
    <w:rsid w:val="19F45B80"/>
    <w:rsid w:val="1A0758B3"/>
    <w:rsid w:val="1A130087"/>
    <w:rsid w:val="1A243CED"/>
    <w:rsid w:val="1A710F7F"/>
    <w:rsid w:val="1A7F424B"/>
    <w:rsid w:val="1A864A2A"/>
    <w:rsid w:val="1AC47300"/>
    <w:rsid w:val="1ADF238C"/>
    <w:rsid w:val="1AEB2ADF"/>
    <w:rsid w:val="1AF916A0"/>
    <w:rsid w:val="1B5E7755"/>
    <w:rsid w:val="1BB235FD"/>
    <w:rsid w:val="1BC03F6C"/>
    <w:rsid w:val="1BC86B43"/>
    <w:rsid w:val="1BD9327F"/>
    <w:rsid w:val="1BF76F61"/>
    <w:rsid w:val="1BFB4FA4"/>
    <w:rsid w:val="1C2344FA"/>
    <w:rsid w:val="1C2F4C4D"/>
    <w:rsid w:val="1C356B51"/>
    <w:rsid w:val="1C4A7CD9"/>
    <w:rsid w:val="1C5F19D6"/>
    <w:rsid w:val="1CA13D9D"/>
    <w:rsid w:val="1CBD04AB"/>
    <w:rsid w:val="1CC41839"/>
    <w:rsid w:val="1CD26DDD"/>
    <w:rsid w:val="1D2B1A65"/>
    <w:rsid w:val="1D552DD9"/>
    <w:rsid w:val="1D721295"/>
    <w:rsid w:val="1D927846"/>
    <w:rsid w:val="1DC67833"/>
    <w:rsid w:val="1DE33F41"/>
    <w:rsid w:val="1DE5415D"/>
    <w:rsid w:val="1DED4DC0"/>
    <w:rsid w:val="1E380731"/>
    <w:rsid w:val="1E4B56F3"/>
    <w:rsid w:val="1E4C001E"/>
    <w:rsid w:val="1E5170FD"/>
    <w:rsid w:val="1E576888"/>
    <w:rsid w:val="1E7D5580"/>
    <w:rsid w:val="1ED85A70"/>
    <w:rsid w:val="1F1A1BE5"/>
    <w:rsid w:val="1F792DAF"/>
    <w:rsid w:val="1F817EB6"/>
    <w:rsid w:val="1F896D6A"/>
    <w:rsid w:val="1F900A1F"/>
    <w:rsid w:val="1FB060A5"/>
    <w:rsid w:val="1FE21B57"/>
    <w:rsid w:val="1FE741BD"/>
    <w:rsid w:val="200547B4"/>
    <w:rsid w:val="20250841"/>
    <w:rsid w:val="20384A18"/>
    <w:rsid w:val="20427645"/>
    <w:rsid w:val="204C04C4"/>
    <w:rsid w:val="20796DDF"/>
    <w:rsid w:val="20A30FB8"/>
    <w:rsid w:val="20CC33B3"/>
    <w:rsid w:val="20F57CEB"/>
    <w:rsid w:val="210A7A37"/>
    <w:rsid w:val="214F419C"/>
    <w:rsid w:val="21A745F0"/>
    <w:rsid w:val="21C10A3D"/>
    <w:rsid w:val="21D267A7"/>
    <w:rsid w:val="22032E04"/>
    <w:rsid w:val="223E3E3C"/>
    <w:rsid w:val="227855A0"/>
    <w:rsid w:val="229C3201"/>
    <w:rsid w:val="22B3482A"/>
    <w:rsid w:val="22DD5403"/>
    <w:rsid w:val="22F17100"/>
    <w:rsid w:val="23362D65"/>
    <w:rsid w:val="23EA25D3"/>
    <w:rsid w:val="23EF13FA"/>
    <w:rsid w:val="24087ED6"/>
    <w:rsid w:val="24174945"/>
    <w:rsid w:val="24525BA6"/>
    <w:rsid w:val="24613E12"/>
    <w:rsid w:val="249064A5"/>
    <w:rsid w:val="24B65F0C"/>
    <w:rsid w:val="24C06D8A"/>
    <w:rsid w:val="24D10F97"/>
    <w:rsid w:val="24D12D46"/>
    <w:rsid w:val="24D6035C"/>
    <w:rsid w:val="254C2D14"/>
    <w:rsid w:val="258204E4"/>
    <w:rsid w:val="25B34B41"/>
    <w:rsid w:val="25D02FFD"/>
    <w:rsid w:val="2601765A"/>
    <w:rsid w:val="2631323A"/>
    <w:rsid w:val="26793695"/>
    <w:rsid w:val="2681079B"/>
    <w:rsid w:val="268A4107"/>
    <w:rsid w:val="26B20955"/>
    <w:rsid w:val="26BA6F97"/>
    <w:rsid w:val="26CA3EF0"/>
    <w:rsid w:val="26CB1A16"/>
    <w:rsid w:val="26D81BD8"/>
    <w:rsid w:val="26F947D6"/>
    <w:rsid w:val="26FB6187"/>
    <w:rsid w:val="27056BCA"/>
    <w:rsid w:val="27127645"/>
    <w:rsid w:val="27473793"/>
    <w:rsid w:val="27653C19"/>
    <w:rsid w:val="2767173F"/>
    <w:rsid w:val="278542BB"/>
    <w:rsid w:val="278E3170"/>
    <w:rsid w:val="27AF30E6"/>
    <w:rsid w:val="27C1293B"/>
    <w:rsid w:val="27D35027"/>
    <w:rsid w:val="27D74B17"/>
    <w:rsid w:val="281D44F4"/>
    <w:rsid w:val="28213FE4"/>
    <w:rsid w:val="28221B0A"/>
    <w:rsid w:val="28A10C81"/>
    <w:rsid w:val="28A644E9"/>
    <w:rsid w:val="28E53263"/>
    <w:rsid w:val="2906391E"/>
    <w:rsid w:val="291D29FD"/>
    <w:rsid w:val="29211DC2"/>
    <w:rsid w:val="292804F6"/>
    <w:rsid w:val="29534671"/>
    <w:rsid w:val="29567CBD"/>
    <w:rsid w:val="29842A7C"/>
    <w:rsid w:val="298A5BB9"/>
    <w:rsid w:val="29B64CC8"/>
    <w:rsid w:val="29DD03DE"/>
    <w:rsid w:val="29EE439A"/>
    <w:rsid w:val="29F37ADF"/>
    <w:rsid w:val="29FD638B"/>
    <w:rsid w:val="2A333AC3"/>
    <w:rsid w:val="2A443FBA"/>
    <w:rsid w:val="2A704DAF"/>
    <w:rsid w:val="2A832D34"/>
    <w:rsid w:val="2AA35184"/>
    <w:rsid w:val="2AB96756"/>
    <w:rsid w:val="2ADD1B3A"/>
    <w:rsid w:val="2AFC28F1"/>
    <w:rsid w:val="2B3D50DE"/>
    <w:rsid w:val="2B6E4F01"/>
    <w:rsid w:val="2BA016C4"/>
    <w:rsid w:val="2BD429A6"/>
    <w:rsid w:val="2C1F083A"/>
    <w:rsid w:val="2C5129BE"/>
    <w:rsid w:val="2C8E3C12"/>
    <w:rsid w:val="2C974875"/>
    <w:rsid w:val="2C9805ED"/>
    <w:rsid w:val="2CED6D8C"/>
    <w:rsid w:val="2CFE4B90"/>
    <w:rsid w:val="2D102879"/>
    <w:rsid w:val="2D4349FC"/>
    <w:rsid w:val="2D483DC1"/>
    <w:rsid w:val="2D5269EE"/>
    <w:rsid w:val="2D5B3AF4"/>
    <w:rsid w:val="2D6546F9"/>
    <w:rsid w:val="2D7623AE"/>
    <w:rsid w:val="2D796670"/>
    <w:rsid w:val="2D7D2598"/>
    <w:rsid w:val="2D8E7CC2"/>
    <w:rsid w:val="2DA316A4"/>
    <w:rsid w:val="2DB126A6"/>
    <w:rsid w:val="2DDD275B"/>
    <w:rsid w:val="2DED77D2"/>
    <w:rsid w:val="2DFA6603"/>
    <w:rsid w:val="2E00644A"/>
    <w:rsid w:val="2E057F04"/>
    <w:rsid w:val="2E6E7857"/>
    <w:rsid w:val="2E810F99"/>
    <w:rsid w:val="2EB84F76"/>
    <w:rsid w:val="2EC851B9"/>
    <w:rsid w:val="2F1E302B"/>
    <w:rsid w:val="2F4D1B62"/>
    <w:rsid w:val="2F9652B7"/>
    <w:rsid w:val="2FB35E69"/>
    <w:rsid w:val="2FD967C5"/>
    <w:rsid w:val="2FEB6385"/>
    <w:rsid w:val="2FF65D56"/>
    <w:rsid w:val="2FFC39B9"/>
    <w:rsid w:val="30344BA7"/>
    <w:rsid w:val="303A2F90"/>
    <w:rsid w:val="303E14AB"/>
    <w:rsid w:val="30823A8E"/>
    <w:rsid w:val="308A4D02"/>
    <w:rsid w:val="310E0E7D"/>
    <w:rsid w:val="311E6F17"/>
    <w:rsid w:val="312863E3"/>
    <w:rsid w:val="31294450"/>
    <w:rsid w:val="313C59EB"/>
    <w:rsid w:val="319B4E07"/>
    <w:rsid w:val="31AD0696"/>
    <w:rsid w:val="31C65000"/>
    <w:rsid w:val="31DD71CE"/>
    <w:rsid w:val="31F33EA9"/>
    <w:rsid w:val="321271B3"/>
    <w:rsid w:val="329D3696"/>
    <w:rsid w:val="32E84C6D"/>
    <w:rsid w:val="33154745"/>
    <w:rsid w:val="332B3F69"/>
    <w:rsid w:val="3344327C"/>
    <w:rsid w:val="33A04957"/>
    <w:rsid w:val="33A165C7"/>
    <w:rsid w:val="33A67A93"/>
    <w:rsid w:val="33B05DC1"/>
    <w:rsid w:val="33D26ADA"/>
    <w:rsid w:val="33EC6723"/>
    <w:rsid w:val="351033B6"/>
    <w:rsid w:val="35327830"/>
    <w:rsid w:val="35386E11"/>
    <w:rsid w:val="35C42453"/>
    <w:rsid w:val="35C67F79"/>
    <w:rsid w:val="35D703D8"/>
    <w:rsid w:val="35EA1EB9"/>
    <w:rsid w:val="360D1549"/>
    <w:rsid w:val="36306132"/>
    <w:rsid w:val="365E4655"/>
    <w:rsid w:val="36BD137C"/>
    <w:rsid w:val="372838B5"/>
    <w:rsid w:val="37471A58"/>
    <w:rsid w:val="375872F6"/>
    <w:rsid w:val="376F2847"/>
    <w:rsid w:val="377F521D"/>
    <w:rsid w:val="378B76CC"/>
    <w:rsid w:val="378D6FA0"/>
    <w:rsid w:val="380D4C41"/>
    <w:rsid w:val="381029DC"/>
    <w:rsid w:val="381335F2"/>
    <w:rsid w:val="382471D8"/>
    <w:rsid w:val="382F0057"/>
    <w:rsid w:val="38481119"/>
    <w:rsid w:val="384F4255"/>
    <w:rsid w:val="38501D8A"/>
    <w:rsid w:val="385440F4"/>
    <w:rsid w:val="388760E5"/>
    <w:rsid w:val="3894435E"/>
    <w:rsid w:val="389830F9"/>
    <w:rsid w:val="38AF2F46"/>
    <w:rsid w:val="38BB18EB"/>
    <w:rsid w:val="38C509BB"/>
    <w:rsid w:val="38C70290"/>
    <w:rsid w:val="391D07F7"/>
    <w:rsid w:val="39400042"/>
    <w:rsid w:val="397E0D63"/>
    <w:rsid w:val="39842625"/>
    <w:rsid w:val="39B5458C"/>
    <w:rsid w:val="39B841E6"/>
    <w:rsid w:val="39C6145C"/>
    <w:rsid w:val="39CB2002"/>
    <w:rsid w:val="39DF3CFF"/>
    <w:rsid w:val="3A935005"/>
    <w:rsid w:val="3ACC7DDF"/>
    <w:rsid w:val="3ADE3FB6"/>
    <w:rsid w:val="3AF86E26"/>
    <w:rsid w:val="3B3140E6"/>
    <w:rsid w:val="3B533418"/>
    <w:rsid w:val="3B692A14"/>
    <w:rsid w:val="3B7F12F6"/>
    <w:rsid w:val="3B8D78C3"/>
    <w:rsid w:val="3B903503"/>
    <w:rsid w:val="3B9308FD"/>
    <w:rsid w:val="3B9528C7"/>
    <w:rsid w:val="3BBB7E54"/>
    <w:rsid w:val="3BC1546A"/>
    <w:rsid w:val="3BC35686"/>
    <w:rsid w:val="3C073099"/>
    <w:rsid w:val="3C0A389C"/>
    <w:rsid w:val="3C187054"/>
    <w:rsid w:val="3C262468"/>
    <w:rsid w:val="3C2D6FA3"/>
    <w:rsid w:val="3C526A0A"/>
    <w:rsid w:val="3C681D8A"/>
    <w:rsid w:val="3C9FAE24"/>
    <w:rsid w:val="3CC90AF4"/>
    <w:rsid w:val="3CF468BD"/>
    <w:rsid w:val="3D1B504E"/>
    <w:rsid w:val="3D22018A"/>
    <w:rsid w:val="3D3E2AEA"/>
    <w:rsid w:val="3D45031D"/>
    <w:rsid w:val="3D624A2B"/>
    <w:rsid w:val="3D995F73"/>
    <w:rsid w:val="3DA40910"/>
    <w:rsid w:val="3DAC3EF8"/>
    <w:rsid w:val="3DB33860"/>
    <w:rsid w:val="3DBA03C3"/>
    <w:rsid w:val="3DD1570D"/>
    <w:rsid w:val="3DDC47DD"/>
    <w:rsid w:val="3DDD2303"/>
    <w:rsid w:val="3DEB4A20"/>
    <w:rsid w:val="3E375EB7"/>
    <w:rsid w:val="3E41232F"/>
    <w:rsid w:val="3E810EE1"/>
    <w:rsid w:val="3E8502AB"/>
    <w:rsid w:val="3EAB41B0"/>
    <w:rsid w:val="3ECC2AA4"/>
    <w:rsid w:val="3EDBBB5C"/>
    <w:rsid w:val="3EF26282"/>
    <w:rsid w:val="3EFA56DA"/>
    <w:rsid w:val="3F136CC1"/>
    <w:rsid w:val="3F1C6E5B"/>
    <w:rsid w:val="3F20694C"/>
    <w:rsid w:val="3F80388E"/>
    <w:rsid w:val="3FBD23EC"/>
    <w:rsid w:val="3FC76DC7"/>
    <w:rsid w:val="3FD17C46"/>
    <w:rsid w:val="3FD84597"/>
    <w:rsid w:val="3FEDC782"/>
    <w:rsid w:val="3FFF47B3"/>
    <w:rsid w:val="400224F5"/>
    <w:rsid w:val="401A339B"/>
    <w:rsid w:val="40295CD4"/>
    <w:rsid w:val="40363F4D"/>
    <w:rsid w:val="408A49C4"/>
    <w:rsid w:val="409A190F"/>
    <w:rsid w:val="40AE7F87"/>
    <w:rsid w:val="40B76032"/>
    <w:rsid w:val="40BC26A4"/>
    <w:rsid w:val="40BE01CA"/>
    <w:rsid w:val="40DD41F8"/>
    <w:rsid w:val="40EE65D6"/>
    <w:rsid w:val="41131FE0"/>
    <w:rsid w:val="41344930"/>
    <w:rsid w:val="41351AE7"/>
    <w:rsid w:val="413B7A6D"/>
    <w:rsid w:val="41432DC5"/>
    <w:rsid w:val="41A35612"/>
    <w:rsid w:val="41C77552"/>
    <w:rsid w:val="41E579D9"/>
    <w:rsid w:val="41EE2D31"/>
    <w:rsid w:val="41F61BE6"/>
    <w:rsid w:val="42334BE8"/>
    <w:rsid w:val="42574D74"/>
    <w:rsid w:val="42666D6B"/>
    <w:rsid w:val="429D6505"/>
    <w:rsid w:val="429F5DD9"/>
    <w:rsid w:val="42AB78DB"/>
    <w:rsid w:val="43040332"/>
    <w:rsid w:val="43095949"/>
    <w:rsid w:val="431A5637"/>
    <w:rsid w:val="433B01F8"/>
    <w:rsid w:val="434150E2"/>
    <w:rsid w:val="43617533"/>
    <w:rsid w:val="436543E2"/>
    <w:rsid w:val="43827BD5"/>
    <w:rsid w:val="43B81849"/>
    <w:rsid w:val="43E97C17"/>
    <w:rsid w:val="43F14D5A"/>
    <w:rsid w:val="441D16AC"/>
    <w:rsid w:val="44511355"/>
    <w:rsid w:val="446E1F07"/>
    <w:rsid w:val="4484172B"/>
    <w:rsid w:val="451E56DB"/>
    <w:rsid w:val="45714D94"/>
    <w:rsid w:val="45795008"/>
    <w:rsid w:val="45BB117C"/>
    <w:rsid w:val="45E85CE9"/>
    <w:rsid w:val="46020B59"/>
    <w:rsid w:val="460C226F"/>
    <w:rsid w:val="461A0599"/>
    <w:rsid w:val="461E795D"/>
    <w:rsid w:val="462C3E28"/>
    <w:rsid w:val="46517D32"/>
    <w:rsid w:val="466B0DF4"/>
    <w:rsid w:val="469043B7"/>
    <w:rsid w:val="46947D7D"/>
    <w:rsid w:val="46CB3641"/>
    <w:rsid w:val="470D5A07"/>
    <w:rsid w:val="4712301E"/>
    <w:rsid w:val="473E02B7"/>
    <w:rsid w:val="476F66C2"/>
    <w:rsid w:val="477261B2"/>
    <w:rsid w:val="47867506"/>
    <w:rsid w:val="47A614CB"/>
    <w:rsid w:val="47D14C87"/>
    <w:rsid w:val="4800556C"/>
    <w:rsid w:val="480B52A5"/>
    <w:rsid w:val="482D6F6A"/>
    <w:rsid w:val="482F4DA6"/>
    <w:rsid w:val="4847168F"/>
    <w:rsid w:val="486024AF"/>
    <w:rsid w:val="48757D08"/>
    <w:rsid w:val="489D5757"/>
    <w:rsid w:val="48BD5E62"/>
    <w:rsid w:val="48C3354C"/>
    <w:rsid w:val="49247038"/>
    <w:rsid w:val="49285674"/>
    <w:rsid w:val="499C3073"/>
    <w:rsid w:val="49AE7948"/>
    <w:rsid w:val="49C01457"/>
    <w:rsid w:val="4A070A39"/>
    <w:rsid w:val="4A11580F"/>
    <w:rsid w:val="4A1C3F43"/>
    <w:rsid w:val="4A36696D"/>
    <w:rsid w:val="4A532A10"/>
    <w:rsid w:val="4A726E69"/>
    <w:rsid w:val="4A857FAB"/>
    <w:rsid w:val="4AAC2AA5"/>
    <w:rsid w:val="4AC22FAD"/>
    <w:rsid w:val="4AE531CB"/>
    <w:rsid w:val="4AFB201B"/>
    <w:rsid w:val="4B5D6832"/>
    <w:rsid w:val="4B8244EA"/>
    <w:rsid w:val="4B836B04"/>
    <w:rsid w:val="4B897627"/>
    <w:rsid w:val="4B9D30D2"/>
    <w:rsid w:val="4BF74ED8"/>
    <w:rsid w:val="4C147838"/>
    <w:rsid w:val="4C43011D"/>
    <w:rsid w:val="4C9E35A6"/>
    <w:rsid w:val="4CA23096"/>
    <w:rsid w:val="4CAF7561"/>
    <w:rsid w:val="4CB62D68"/>
    <w:rsid w:val="4CC823D1"/>
    <w:rsid w:val="4CD6689C"/>
    <w:rsid w:val="4CEA0599"/>
    <w:rsid w:val="4D10183F"/>
    <w:rsid w:val="4D422183"/>
    <w:rsid w:val="4D4C4DB0"/>
    <w:rsid w:val="4D546125"/>
    <w:rsid w:val="4D73058E"/>
    <w:rsid w:val="4DA8648A"/>
    <w:rsid w:val="4DB07781"/>
    <w:rsid w:val="4DCE1C69"/>
    <w:rsid w:val="4DDF5C24"/>
    <w:rsid w:val="4E151645"/>
    <w:rsid w:val="4EB175C0"/>
    <w:rsid w:val="4EBE1CDD"/>
    <w:rsid w:val="4EBF1422"/>
    <w:rsid w:val="4ED60DD5"/>
    <w:rsid w:val="4F045001"/>
    <w:rsid w:val="4F4440A9"/>
    <w:rsid w:val="4F844CD5"/>
    <w:rsid w:val="4F8C3B89"/>
    <w:rsid w:val="4FB07878"/>
    <w:rsid w:val="4FBB5952"/>
    <w:rsid w:val="4FEB6B02"/>
    <w:rsid w:val="4FF77255"/>
    <w:rsid w:val="500B71A4"/>
    <w:rsid w:val="5038161B"/>
    <w:rsid w:val="5057241E"/>
    <w:rsid w:val="50597F0F"/>
    <w:rsid w:val="50962F12"/>
    <w:rsid w:val="509B0528"/>
    <w:rsid w:val="50F03FCE"/>
    <w:rsid w:val="50FC089B"/>
    <w:rsid w:val="51234079"/>
    <w:rsid w:val="515E2EA5"/>
    <w:rsid w:val="519A6E4B"/>
    <w:rsid w:val="51A85017"/>
    <w:rsid w:val="51BD4A0F"/>
    <w:rsid w:val="51DA0BDC"/>
    <w:rsid w:val="5201085F"/>
    <w:rsid w:val="520B5239"/>
    <w:rsid w:val="523429E2"/>
    <w:rsid w:val="5257047F"/>
    <w:rsid w:val="52880638"/>
    <w:rsid w:val="52C06024"/>
    <w:rsid w:val="52D4387D"/>
    <w:rsid w:val="52D90E94"/>
    <w:rsid w:val="53336043"/>
    <w:rsid w:val="53422EDD"/>
    <w:rsid w:val="5345477B"/>
    <w:rsid w:val="537806AC"/>
    <w:rsid w:val="53A635B6"/>
    <w:rsid w:val="53AC65A8"/>
    <w:rsid w:val="53B10062"/>
    <w:rsid w:val="53B23058"/>
    <w:rsid w:val="53BF0089"/>
    <w:rsid w:val="53D041D1"/>
    <w:rsid w:val="53DF6B14"/>
    <w:rsid w:val="542B55A4"/>
    <w:rsid w:val="545509EE"/>
    <w:rsid w:val="54931516"/>
    <w:rsid w:val="54A0435F"/>
    <w:rsid w:val="54A24BC0"/>
    <w:rsid w:val="54DE6C35"/>
    <w:rsid w:val="5511700B"/>
    <w:rsid w:val="554967A4"/>
    <w:rsid w:val="554A42CB"/>
    <w:rsid w:val="55515659"/>
    <w:rsid w:val="558B332D"/>
    <w:rsid w:val="55939A64"/>
    <w:rsid w:val="55ED618C"/>
    <w:rsid w:val="566E223B"/>
    <w:rsid w:val="567315FF"/>
    <w:rsid w:val="567809C3"/>
    <w:rsid w:val="56837A94"/>
    <w:rsid w:val="569E667C"/>
    <w:rsid w:val="569F23F4"/>
    <w:rsid w:val="56C032B9"/>
    <w:rsid w:val="56F73FDE"/>
    <w:rsid w:val="57016C0B"/>
    <w:rsid w:val="570606C5"/>
    <w:rsid w:val="570861EB"/>
    <w:rsid w:val="57123C78"/>
    <w:rsid w:val="572823EA"/>
    <w:rsid w:val="57541431"/>
    <w:rsid w:val="57920E93"/>
    <w:rsid w:val="579D6934"/>
    <w:rsid w:val="57C02622"/>
    <w:rsid w:val="57F66044"/>
    <w:rsid w:val="582E3A30"/>
    <w:rsid w:val="583733A3"/>
    <w:rsid w:val="58482E44"/>
    <w:rsid w:val="58913FBE"/>
    <w:rsid w:val="58A81A34"/>
    <w:rsid w:val="58F24A5D"/>
    <w:rsid w:val="59091DA7"/>
    <w:rsid w:val="591946E0"/>
    <w:rsid w:val="59513E7A"/>
    <w:rsid w:val="59AA358A"/>
    <w:rsid w:val="59D2708A"/>
    <w:rsid w:val="59EA7E2A"/>
    <w:rsid w:val="59EC3090"/>
    <w:rsid w:val="5A4412E8"/>
    <w:rsid w:val="5A4F1B6F"/>
    <w:rsid w:val="5A821E11"/>
    <w:rsid w:val="5A89319F"/>
    <w:rsid w:val="5A9F29C3"/>
    <w:rsid w:val="5AAB1367"/>
    <w:rsid w:val="5ABA77FD"/>
    <w:rsid w:val="5AD22D98"/>
    <w:rsid w:val="5ADF1011"/>
    <w:rsid w:val="5AE330BA"/>
    <w:rsid w:val="5AF26F96"/>
    <w:rsid w:val="5B012C75"/>
    <w:rsid w:val="5B3D3F8A"/>
    <w:rsid w:val="5B461090"/>
    <w:rsid w:val="5B57329D"/>
    <w:rsid w:val="5BAF6C35"/>
    <w:rsid w:val="5BB4249E"/>
    <w:rsid w:val="5BF412EC"/>
    <w:rsid w:val="5BFB0B14"/>
    <w:rsid w:val="5C3929A3"/>
    <w:rsid w:val="5C5374E3"/>
    <w:rsid w:val="5C6A5252"/>
    <w:rsid w:val="5C8A31FF"/>
    <w:rsid w:val="5CC15BA8"/>
    <w:rsid w:val="5D380EAD"/>
    <w:rsid w:val="5D79399F"/>
    <w:rsid w:val="5D7E7207"/>
    <w:rsid w:val="5DB04EE7"/>
    <w:rsid w:val="5DFE3EA4"/>
    <w:rsid w:val="5E0347B0"/>
    <w:rsid w:val="5E163E81"/>
    <w:rsid w:val="5E26485E"/>
    <w:rsid w:val="5E3C3E94"/>
    <w:rsid w:val="5E4C52C5"/>
    <w:rsid w:val="5E673DF3"/>
    <w:rsid w:val="5E83582A"/>
    <w:rsid w:val="5F1F40D2"/>
    <w:rsid w:val="5F281CED"/>
    <w:rsid w:val="5F955ABA"/>
    <w:rsid w:val="5FD41360"/>
    <w:rsid w:val="5FD73DDB"/>
    <w:rsid w:val="5FFF4F58"/>
    <w:rsid w:val="60011A2A"/>
    <w:rsid w:val="60044EFE"/>
    <w:rsid w:val="604C7149"/>
    <w:rsid w:val="607246D5"/>
    <w:rsid w:val="608A1A1F"/>
    <w:rsid w:val="60A056E7"/>
    <w:rsid w:val="60A46F85"/>
    <w:rsid w:val="60CC2038"/>
    <w:rsid w:val="61005820"/>
    <w:rsid w:val="61265BEC"/>
    <w:rsid w:val="61453B98"/>
    <w:rsid w:val="61671D60"/>
    <w:rsid w:val="61693D2A"/>
    <w:rsid w:val="61785D1C"/>
    <w:rsid w:val="6183303E"/>
    <w:rsid w:val="61BC20AC"/>
    <w:rsid w:val="6200643D"/>
    <w:rsid w:val="622F3C7D"/>
    <w:rsid w:val="62555998"/>
    <w:rsid w:val="625A388E"/>
    <w:rsid w:val="62A36465"/>
    <w:rsid w:val="62B611F1"/>
    <w:rsid w:val="62CC27C3"/>
    <w:rsid w:val="62EF64B1"/>
    <w:rsid w:val="630737FB"/>
    <w:rsid w:val="634E31D8"/>
    <w:rsid w:val="635D78BF"/>
    <w:rsid w:val="638B2960"/>
    <w:rsid w:val="63941425"/>
    <w:rsid w:val="63A66B70"/>
    <w:rsid w:val="63A84D04"/>
    <w:rsid w:val="63B578D3"/>
    <w:rsid w:val="63FC70D8"/>
    <w:rsid w:val="643E569D"/>
    <w:rsid w:val="646627A3"/>
    <w:rsid w:val="64664551"/>
    <w:rsid w:val="646B1B68"/>
    <w:rsid w:val="647C4997"/>
    <w:rsid w:val="64A01811"/>
    <w:rsid w:val="64B36731"/>
    <w:rsid w:val="64B90B25"/>
    <w:rsid w:val="64E04304"/>
    <w:rsid w:val="64ED0B88"/>
    <w:rsid w:val="64F733FB"/>
    <w:rsid w:val="64FB2EEB"/>
    <w:rsid w:val="65516FAF"/>
    <w:rsid w:val="65674A25"/>
    <w:rsid w:val="659B022A"/>
    <w:rsid w:val="65DA6FA5"/>
    <w:rsid w:val="65DF45BB"/>
    <w:rsid w:val="664B1C51"/>
    <w:rsid w:val="66650F64"/>
    <w:rsid w:val="66811B16"/>
    <w:rsid w:val="66A55805"/>
    <w:rsid w:val="66B15F58"/>
    <w:rsid w:val="66B6356E"/>
    <w:rsid w:val="66CD2666"/>
    <w:rsid w:val="66CEB6E9"/>
    <w:rsid w:val="66ED0329"/>
    <w:rsid w:val="675D60DF"/>
    <w:rsid w:val="67605C46"/>
    <w:rsid w:val="6764121C"/>
    <w:rsid w:val="67667E42"/>
    <w:rsid w:val="677156E7"/>
    <w:rsid w:val="677A0A3F"/>
    <w:rsid w:val="67876CB8"/>
    <w:rsid w:val="678A67A9"/>
    <w:rsid w:val="67900263"/>
    <w:rsid w:val="679A4C3E"/>
    <w:rsid w:val="67B13D35"/>
    <w:rsid w:val="67DF181C"/>
    <w:rsid w:val="67FC1454"/>
    <w:rsid w:val="67FF35A1"/>
    <w:rsid w:val="68242759"/>
    <w:rsid w:val="68294213"/>
    <w:rsid w:val="686D5EAE"/>
    <w:rsid w:val="68847008"/>
    <w:rsid w:val="689C49E5"/>
    <w:rsid w:val="68BC0BE4"/>
    <w:rsid w:val="68CC34C2"/>
    <w:rsid w:val="68F552FF"/>
    <w:rsid w:val="68F71C1C"/>
    <w:rsid w:val="690F51B7"/>
    <w:rsid w:val="692D1AE1"/>
    <w:rsid w:val="693B7D5A"/>
    <w:rsid w:val="6949691B"/>
    <w:rsid w:val="69DC2875"/>
    <w:rsid w:val="6A043B68"/>
    <w:rsid w:val="6A072332"/>
    <w:rsid w:val="6A4C5F97"/>
    <w:rsid w:val="6A572424"/>
    <w:rsid w:val="6B03037A"/>
    <w:rsid w:val="6B1940CB"/>
    <w:rsid w:val="6B5B0B88"/>
    <w:rsid w:val="6B607F4C"/>
    <w:rsid w:val="6B82328A"/>
    <w:rsid w:val="6B9D1C9D"/>
    <w:rsid w:val="6BCC55E2"/>
    <w:rsid w:val="6BF3491C"/>
    <w:rsid w:val="6BF36F78"/>
    <w:rsid w:val="6C48590F"/>
    <w:rsid w:val="6C4E33F1"/>
    <w:rsid w:val="6C506213"/>
    <w:rsid w:val="6C564557"/>
    <w:rsid w:val="6C5A5C9E"/>
    <w:rsid w:val="6C613F7C"/>
    <w:rsid w:val="6C830396"/>
    <w:rsid w:val="6C846928"/>
    <w:rsid w:val="6CB00A5F"/>
    <w:rsid w:val="6CC5532A"/>
    <w:rsid w:val="6CD65FBA"/>
    <w:rsid w:val="6CD97FB6"/>
    <w:rsid w:val="6D2C6B39"/>
    <w:rsid w:val="6D505D9E"/>
    <w:rsid w:val="6DA54B1C"/>
    <w:rsid w:val="6DC742B3"/>
    <w:rsid w:val="6DC76061"/>
    <w:rsid w:val="6DCF45C5"/>
    <w:rsid w:val="6DD319AF"/>
    <w:rsid w:val="6DD32C57"/>
    <w:rsid w:val="6DE210EC"/>
    <w:rsid w:val="6DEE5CE3"/>
    <w:rsid w:val="6E0B707B"/>
    <w:rsid w:val="6E6C4E5A"/>
    <w:rsid w:val="6EB72579"/>
    <w:rsid w:val="6EC86534"/>
    <w:rsid w:val="6EE40E94"/>
    <w:rsid w:val="6F186632"/>
    <w:rsid w:val="6F887A72"/>
    <w:rsid w:val="6FA26D85"/>
    <w:rsid w:val="6FBB4FE8"/>
    <w:rsid w:val="6FEF189F"/>
    <w:rsid w:val="701F72A8"/>
    <w:rsid w:val="70221C74"/>
    <w:rsid w:val="702E23C7"/>
    <w:rsid w:val="7064403B"/>
    <w:rsid w:val="706978A3"/>
    <w:rsid w:val="707A612B"/>
    <w:rsid w:val="70EE1B56"/>
    <w:rsid w:val="70F829D5"/>
    <w:rsid w:val="70FA04FB"/>
    <w:rsid w:val="71125845"/>
    <w:rsid w:val="71193077"/>
    <w:rsid w:val="71412EFE"/>
    <w:rsid w:val="715A71EC"/>
    <w:rsid w:val="716D5171"/>
    <w:rsid w:val="717402AD"/>
    <w:rsid w:val="71AD1A11"/>
    <w:rsid w:val="71AE486B"/>
    <w:rsid w:val="71D62D16"/>
    <w:rsid w:val="725B0A26"/>
    <w:rsid w:val="72677E12"/>
    <w:rsid w:val="72936E59"/>
    <w:rsid w:val="72A3374F"/>
    <w:rsid w:val="72A90C93"/>
    <w:rsid w:val="72A93F87"/>
    <w:rsid w:val="72D53A3B"/>
    <w:rsid w:val="731C29AB"/>
    <w:rsid w:val="73210876"/>
    <w:rsid w:val="734C0DB6"/>
    <w:rsid w:val="73612AB3"/>
    <w:rsid w:val="736D1458"/>
    <w:rsid w:val="739764D5"/>
    <w:rsid w:val="73B057E9"/>
    <w:rsid w:val="73D94D40"/>
    <w:rsid w:val="73DD4830"/>
    <w:rsid w:val="73F456D6"/>
    <w:rsid w:val="73FE6554"/>
    <w:rsid w:val="74026044"/>
    <w:rsid w:val="744D4DE6"/>
    <w:rsid w:val="74561EEC"/>
    <w:rsid w:val="745F34A3"/>
    <w:rsid w:val="746452D7"/>
    <w:rsid w:val="74B135C7"/>
    <w:rsid w:val="751E0D04"/>
    <w:rsid w:val="755B244C"/>
    <w:rsid w:val="7590657C"/>
    <w:rsid w:val="7665E7B6"/>
    <w:rsid w:val="76676633"/>
    <w:rsid w:val="76754FEF"/>
    <w:rsid w:val="76E557A9"/>
    <w:rsid w:val="76F2314F"/>
    <w:rsid w:val="77043E82"/>
    <w:rsid w:val="774C75D7"/>
    <w:rsid w:val="777FACBB"/>
    <w:rsid w:val="779D6084"/>
    <w:rsid w:val="77B75398"/>
    <w:rsid w:val="77BE6726"/>
    <w:rsid w:val="77C27899"/>
    <w:rsid w:val="77F739E6"/>
    <w:rsid w:val="78306EF8"/>
    <w:rsid w:val="7836450F"/>
    <w:rsid w:val="7866291A"/>
    <w:rsid w:val="787212BF"/>
    <w:rsid w:val="788C5B17"/>
    <w:rsid w:val="78B85053"/>
    <w:rsid w:val="78CA2EA9"/>
    <w:rsid w:val="79052133"/>
    <w:rsid w:val="793B3CD5"/>
    <w:rsid w:val="798E037A"/>
    <w:rsid w:val="79A33E26"/>
    <w:rsid w:val="79AB6836"/>
    <w:rsid w:val="79DD09BA"/>
    <w:rsid w:val="7A4822D7"/>
    <w:rsid w:val="7A682979"/>
    <w:rsid w:val="7A8D0632"/>
    <w:rsid w:val="7AB4796D"/>
    <w:rsid w:val="7AD93877"/>
    <w:rsid w:val="7ADB75EF"/>
    <w:rsid w:val="7B000E04"/>
    <w:rsid w:val="7B2016ED"/>
    <w:rsid w:val="7B2E3BC3"/>
    <w:rsid w:val="7B633EF7"/>
    <w:rsid w:val="7B7BF2CA"/>
    <w:rsid w:val="7B7F2281"/>
    <w:rsid w:val="7BAE1208"/>
    <w:rsid w:val="7BC4349E"/>
    <w:rsid w:val="7C1F52BA"/>
    <w:rsid w:val="7C4A4A2C"/>
    <w:rsid w:val="7C55517F"/>
    <w:rsid w:val="7C6F2700"/>
    <w:rsid w:val="7C987C05"/>
    <w:rsid w:val="7CBB86B9"/>
    <w:rsid w:val="7CC7307E"/>
    <w:rsid w:val="7CCC5441"/>
    <w:rsid w:val="7CD417F9"/>
    <w:rsid w:val="7CE70C80"/>
    <w:rsid w:val="7CF20C20"/>
    <w:rsid w:val="7D032E2D"/>
    <w:rsid w:val="7D0A7D18"/>
    <w:rsid w:val="7D1C1CF3"/>
    <w:rsid w:val="7D28356D"/>
    <w:rsid w:val="7D3134F6"/>
    <w:rsid w:val="7D60202E"/>
    <w:rsid w:val="7D6F2271"/>
    <w:rsid w:val="7D7877A5"/>
    <w:rsid w:val="7D912ABE"/>
    <w:rsid w:val="7DAA5057"/>
    <w:rsid w:val="7DD547CA"/>
    <w:rsid w:val="7DD81BC4"/>
    <w:rsid w:val="7E4F4627"/>
    <w:rsid w:val="7E77762F"/>
    <w:rsid w:val="7E7C4C45"/>
    <w:rsid w:val="7EB12C5F"/>
    <w:rsid w:val="7ECF2FC7"/>
    <w:rsid w:val="7F032C71"/>
    <w:rsid w:val="7F5636E8"/>
    <w:rsid w:val="7F604567"/>
    <w:rsid w:val="7F631961"/>
    <w:rsid w:val="7F871AF4"/>
    <w:rsid w:val="7F872CC5"/>
    <w:rsid w:val="7F9F508F"/>
    <w:rsid w:val="7FA3089C"/>
    <w:rsid w:val="7FEBFBE3"/>
    <w:rsid w:val="7FFA22C6"/>
    <w:rsid w:val="B956ED43"/>
    <w:rsid w:val="BDFF0AC2"/>
    <w:rsid w:val="CFFBE555"/>
    <w:rsid w:val="E7EBD35A"/>
    <w:rsid w:val="EBBF3423"/>
    <w:rsid w:val="EDF27217"/>
    <w:rsid w:val="EDFBE452"/>
    <w:rsid w:val="F4FFE902"/>
    <w:rsid w:val="F7F8DC24"/>
    <w:rsid w:val="FA7F3483"/>
    <w:rsid w:val="FD3F30D0"/>
    <w:rsid w:val="FDDFD381"/>
    <w:rsid w:val="FE775411"/>
    <w:rsid w:val="FF7B3455"/>
    <w:rsid w:val="FFFB1493"/>
    <w:rsid w:val="FFF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widowControl/>
      <w:jc w:val="left"/>
      <w:outlineLvl w:val="1"/>
    </w:pPr>
    <w:rPr>
      <w:rFonts w:eastAsia="黑体"/>
      <w:kern w:val="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4">
    <w:name w:val="Body Text"/>
    <w:basedOn w:val="1"/>
    <w:semiHidden/>
    <w:qFormat/>
    <w:uiPriority w:val="0"/>
    <w:rPr>
      <w:rFonts w:ascii="Arial" w:hAnsi="Arial" w:eastAsia="Arial" w:cs="Arial"/>
      <w:szCs w:val="21"/>
      <w:lang w:eastAsia="en-US"/>
    </w:rPr>
  </w:style>
  <w:style w:type="paragraph" w:styleId="5">
    <w:name w:val="Plain Text"/>
    <w:basedOn w:val="1"/>
    <w:qFormat/>
    <w:uiPriority w:val="0"/>
    <w:rPr>
      <w:rFonts w:ascii="宋体" w:hAnsi="Courier New" w:eastAsia="宋体"/>
      <w:szCs w:val="20"/>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表格"/>
    <w:basedOn w:val="1"/>
    <w:qFormat/>
    <w:uiPriority w:val="0"/>
    <w:pPr>
      <w:spacing w:line="500" w:lineRule="exact"/>
    </w:pPr>
    <w:rPr>
      <w:rFonts w:ascii="宋体" w:hAnsi="宋体" w:eastAsia="宋体"/>
      <w:b/>
      <w:bCs/>
      <w:snapToGrid w:val="0"/>
      <w:kern w:val="0"/>
      <w:sz w:val="24"/>
    </w:rPr>
  </w:style>
  <w:style w:type="paragraph" w:customStyle="1" w:styleId="14">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页脚 字符"/>
    <w:basedOn w:val="11"/>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9431</Words>
  <Characters>9797</Characters>
  <Lines>77</Lines>
  <Paragraphs>21</Paragraphs>
  <TotalTime>38</TotalTime>
  <ScaleCrop>false</ScaleCrop>
  <LinksUpToDate>false</LinksUpToDate>
  <CharactersWithSpaces>10589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2023-05-11T21:58:00Z</dcterms:created>
  <dc:creator>35849</dc:creator>
  <cp:lastModifiedBy>殷</cp:lastModifiedBy>
  <cp:lastPrinted>2023-05-28T08:46:00Z</cp:lastPrinted>
  <dcterms:modified xsi:type="dcterms:W3CDTF">2023-05-30T04:06:35Z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24B6AE0933A14EBC9C3383D4A17FA45A_13</vt:lpwstr>
  </property>
</Properties>
</file>